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426AE" w14:textId="63CF9C00" w:rsidR="00686040" w:rsidRPr="00144501" w:rsidRDefault="00686040" w:rsidP="00144501">
      <w:pPr>
        <w:pStyle w:val="Sansinterligne"/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 w:rsidRPr="00144501">
        <w:rPr>
          <w:b/>
          <w:sz w:val="32"/>
          <w:szCs w:val="32"/>
        </w:rPr>
        <w:t>Apprendre ensemble dans et à travers les générations</w:t>
      </w:r>
    </w:p>
    <w:p w14:paraId="1E1C9237" w14:textId="77777777" w:rsidR="00625355" w:rsidRPr="00144501" w:rsidRDefault="00625355" w:rsidP="00144501">
      <w:pPr>
        <w:pStyle w:val="Sansinterligne"/>
        <w:spacing w:after="120"/>
        <w:jc w:val="center"/>
        <w:rPr>
          <w:b/>
          <w:sz w:val="32"/>
          <w:szCs w:val="32"/>
          <w:lang w:val="de-DE"/>
        </w:rPr>
      </w:pPr>
      <w:r w:rsidRPr="00144501">
        <w:rPr>
          <w:b/>
          <w:sz w:val="32"/>
          <w:szCs w:val="32"/>
          <w:lang w:val="de-DE"/>
        </w:rPr>
        <w:t>Zusammen lernen, in und zwischen Generationen</w:t>
      </w:r>
    </w:p>
    <w:p w14:paraId="5E0CFD42" w14:textId="335CAF0F" w:rsidR="00DB7FD7" w:rsidRPr="00144501" w:rsidRDefault="00DB7FD7" w:rsidP="00144501">
      <w:pPr>
        <w:pStyle w:val="Sansinterligne"/>
        <w:spacing w:after="120"/>
        <w:jc w:val="center"/>
        <w:rPr>
          <w:b/>
          <w:sz w:val="32"/>
          <w:szCs w:val="32"/>
          <w:lang w:val="en-US"/>
        </w:rPr>
      </w:pPr>
      <w:r w:rsidRPr="00144501">
        <w:rPr>
          <w:rFonts w:cs="Arial"/>
          <w:b/>
          <w:color w:val="191919"/>
          <w:sz w:val="32"/>
          <w:szCs w:val="32"/>
          <w:lang w:val="en-US"/>
        </w:rPr>
        <w:t>Learning together within and across generations</w:t>
      </w:r>
    </w:p>
    <w:p w14:paraId="492219E0" w14:textId="77777777" w:rsidR="00625355" w:rsidRDefault="00625355" w:rsidP="00144501">
      <w:pPr>
        <w:pStyle w:val="Sansinterligne"/>
        <w:spacing w:after="120"/>
        <w:jc w:val="both"/>
        <w:rPr>
          <w:i/>
          <w:lang w:val="en-US"/>
        </w:rPr>
      </w:pPr>
    </w:p>
    <w:p w14:paraId="2DC1F18E" w14:textId="77777777" w:rsidR="00144501" w:rsidRPr="004A75CD" w:rsidRDefault="00144501" w:rsidP="00144501">
      <w:pPr>
        <w:pStyle w:val="Sansinterligne"/>
        <w:spacing w:after="120"/>
        <w:jc w:val="center"/>
        <w:rPr>
          <w:i/>
        </w:rPr>
      </w:pPr>
      <w:r w:rsidRPr="004A75CD">
        <w:t>Appel à communication pour la revue</w:t>
      </w:r>
      <w:r w:rsidRPr="004A75CD">
        <w:rPr>
          <w:i/>
        </w:rPr>
        <w:t xml:space="preserve"> </w:t>
      </w:r>
      <w:proofErr w:type="spellStart"/>
      <w:r w:rsidRPr="004A75CD">
        <w:rPr>
          <w:i/>
        </w:rPr>
        <w:t>Bildungsforschung</w:t>
      </w:r>
      <w:proofErr w:type="spellEnd"/>
      <w:r w:rsidRPr="004A75CD">
        <w:rPr>
          <w:i/>
        </w:rPr>
        <w:t xml:space="preserve"> </w:t>
      </w:r>
    </w:p>
    <w:p w14:paraId="2EA0A264" w14:textId="045C9A0C" w:rsidR="00144501" w:rsidRPr="00D37C73" w:rsidRDefault="00144501" w:rsidP="00144501">
      <w:pPr>
        <w:pStyle w:val="Sansinterligne"/>
        <w:spacing w:after="120"/>
        <w:jc w:val="center"/>
        <w:rPr>
          <w:i/>
        </w:rPr>
      </w:pPr>
      <w:r w:rsidRPr="00D37C73">
        <w:rPr>
          <w:i/>
        </w:rPr>
        <w:t xml:space="preserve">(revue reconnue qualifiante par l’AERS dans la section CNU 70) </w:t>
      </w:r>
    </w:p>
    <w:p w14:paraId="3C4794AC" w14:textId="77777777" w:rsidR="00793D8E" w:rsidRDefault="00686040" w:rsidP="00144501">
      <w:pPr>
        <w:pStyle w:val="Sansinterligne"/>
        <w:spacing w:after="120"/>
        <w:jc w:val="center"/>
        <w:rPr>
          <w:i/>
        </w:rPr>
      </w:pPr>
      <w:r w:rsidRPr="000F7FBC">
        <w:rPr>
          <w:i/>
        </w:rPr>
        <w:t>Coordination : Dominique Kern et Nathanaël Wallenhorst</w:t>
      </w:r>
    </w:p>
    <w:p w14:paraId="6F8E8072" w14:textId="77777777" w:rsidR="00144501" w:rsidRDefault="00144501" w:rsidP="00FF10A8">
      <w:pPr>
        <w:pStyle w:val="Sansinterligne"/>
        <w:spacing w:after="120"/>
        <w:jc w:val="both"/>
      </w:pPr>
    </w:p>
    <w:p w14:paraId="7914DC5E" w14:textId="77777777" w:rsidR="001C3B61" w:rsidRPr="00144501" w:rsidRDefault="001C3B61" w:rsidP="00FF10A8">
      <w:pPr>
        <w:pStyle w:val="Sansinterligne"/>
        <w:spacing w:after="120"/>
        <w:jc w:val="both"/>
      </w:pPr>
    </w:p>
    <w:p w14:paraId="7BE14348" w14:textId="4A31504F" w:rsidR="00144501" w:rsidRPr="00144501" w:rsidRDefault="00144501" w:rsidP="00FF10A8">
      <w:pPr>
        <w:pStyle w:val="Sansinterligne"/>
        <w:spacing w:after="120"/>
        <w:jc w:val="both"/>
        <w:rPr>
          <w:b/>
        </w:rPr>
      </w:pPr>
      <w:r w:rsidRPr="00144501">
        <w:rPr>
          <w:b/>
        </w:rPr>
        <w:t>Contact</w:t>
      </w:r>
      <w:r w:rsidR="001C3B61">
        <w:rPr>
          <w:b/>
        </w:rPr>
        <w:t>s</w:t>
      </w:r>
      <w:r w:rsidRPr="00144501">
        <w:rPr>
          <w:b/>
        </w:rPr>
        <w:t xml:space="preserve"> : </w:t>
      </w:r>
    </w:p>
    <w:p w14:paraId="582447D3" w14:textId="742AA086" w:rsidR="00144501" w:rsidRDefault="00144501" w:rsidP="00FF10A8">
      <w:pPr>
        <w:pStyle w:val="Sansinterligne"/>
        <w:spacing w:after="120"/>
        <w:jc w:val="both"/>
      </w:pPr>
      <w:r>
        <w:t xml:space="preserve">Dominique Kern, MCF HDR en Sciences de l’éducation, Université de Haute Alsace </w:t>
      </w:r>
      <w:hyperlink r:id="rId8" w:history="1">
        <w:r w:rsidRPr="000F7FBC">
          <w:rPr>
            <w:rStyle w:val="Lienhypertexte"/>
          </w:rPr>
          <w:t>dominique.kern@uha.fr</w:t>
        </w:r>
      </w:hyperlink>
    </w:p>
    <w:p w14:paraId="1D06C51B" w14:textId="04E68F17" w:rsidR="00144501" w:rsidRPr="00144501" w:rsidRDefault="00144501" w:rsidP="00FF10A8">
      <w:pPr>
        <w:pStyle w:val="Sansinterligne"/>
        <w:spacing w:after="120"/>
        <w:jc w:val="both"/>
      </w:pPr>
      <w:r>
        <w:t xml:space="preserve">Nathanaël Wallenhorst, MCF en Sciences de l’éducation, Université Catholique de l’Ouest </w:t>
      </w:r>
      <w:hyperlink r:id="rId9" w:history="1">
        <w:r w:rsidRPr="003E3E2A">
          <w:rPr>
            <w:rStyle w:val="Lienhypertexte"/>
          </w:rPr>
          <w:t>nathanael.wallenhorst@uco.fr</w:t>
        </w:r>
      </w:hyperlink>
    </w:p>
    <w:p w14:paraId="660B5346" w14:textId="77777777" w:rsidR="001C3B61" w:rsidRPr="00FF10A8" w:rsidRDefault="001C3B61" w:rsidP="00FF10A8">
      <w:pPr>
        <w:spacing w:after="120" w:line="240" w:lineRule="auto"/>
      </w:pPr>
    </w:p>
    <w:p w14:paraId="0346C6CB" w14:textId="3CD8E647" w:rsidR="00EA3A62" w:rsidRPr="00FF10A8" w:rsidRDefault="00EA3A62" w:rsidP="00FF10A8">
      <w:pPr>
        <w:spacing w:after="120" w:line="240" w:lineRule="auto"/>
        <w:rPr>
          <w:b/>
        </w:rPr>
      </w:pPr>
      <w:r w:rsidRPr="00FF10A8">
        <w:rPr>
          <w:b/>
        </w:rPr>
        <w:t xml:space="preserve">Calendrier : </w:t>
      </w:r>
    </w:p>
    <w:p w14:paraId="3B2B4DB9" w14:textId="4DAB58F6" w:rsidR="00EA3A62" w:rsidRPr="00FF10A8" w:rsidRDefault="00EA3A62" w:rsidP="00FF10A8">
      <w:pPr>
        <w:pStyle w:val="Paragraphedeliste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FF10A8">
        <w:rPr>
          <w:rFonts w:asciiTheme="minorHAnsi" w:hAnsiTheme="minorHAnsi"/>
          <w:b/>
          <w:sz w:val="22"/>
          <w:szCs w:val="22"/>
        </w:rPr>
        <w:t>10 janvier </w:t>
      </w:r>
      <w:r w:rsidR="00F257B4" w:rsidRPr="00FF10A8">
        <w:rPr>
          <w:rFonts w:asciiTheme="minorHAnsi" w:hAnsiTheme="minorHAnsi"/>
          <w:b/>
          <w:sz w:val="22"/>
          <w:szCs w:val="22"/>
        </w:rPr>
        <w:t>2017</w:t>
      </w:r>
      <w:r w:rsidR="00F257B4" w:rsidRPr="00FF10A8">
        <w:rPr>
          <w:rFonts w:asciiTheme="minorHAnsi" w:hAnsiTheme="minorHAnsi"/>
          <w:sz w:val="22"/>
          <w:szCs w:val="22"/>
        </w:rPr>
        <w:t xml:space="preserve"> </w:t>
      </w:r>
      <w:r w:rsidRPr="00FF10A8">
        <w:rPr>
          <w:rFonts w:asciiTheme="minorHAnsi" w:hAnsiTheme="minorHAnsi"/>
          <w:sz w:val="22"/>
          <w:szCs w:val="22"/>
        </w:rPr>
        <w:t>: réception des textes (30 000 signes)</w:t>
      </w:r>
      <w:r w:rsidR="00F257B4" w:rsidRPr="00FF10A8">
        <w:rPr>
          <w:rFonts w:asciiTheme="minorHAnsi" w:hAnsiTheme="minorHAnsi"/>
          <w:sz w:val="22"/>
          <w:szCs w:val="22"/>
        </w:rPr>
        <w:t xml:space="preserve"> / recept of texts / Empfang von Texten</w:t>
      </w:r>
    </w:p>
    <w:p w14:paraId="4FF73A13" w14:textId="4180BFD7" w:rsidR="00EA3A62" w:rsidRPr="00FF10A8" w:rsidRDefault="00EA3A62" w:rsidP="00FF10A8">
      <w:pPr>
        <w:pStyle w:val="Paragraphedeliste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FF10A8">
        <w:rPr>
          <w:rFonts w:asciiTheme="minorHAnsi" w:hAnsiTheme="minorHAnsi"/>
          <w:b/>
          <w:sz w:val="22"/>
          <w:szCs w:val="22"/>
        </w:rPr>
        <w:t>28 février</w:t>
      </w:r>
      <w:r w:rsidR="00F257B4" w:rsidRPr="00FF10A8">
        <w:rPr>
          <w:rFonts w:asciiTheme="minorHAnsi" w:hAnsiTheme="minorHAnsi"/>
          <w:b/>
          <w:sz w:val="22"/>
          <w:szCs w:val="22"/>
        </w:rPr>
        <w:t xml:space="preserve"> 2017</w:t>
      </w:r>
      <w:r w:rsidRPr="00FF10A8">
        <w:rPr>
          <w:rFonts w:asciiTheme="minorHAnsi" w:hAnsiTheme="minorHAnsi"/>
          <w:b/>
          <w:sz w:val="22"/>
          <w:szCs w:val="22"/>
        </w:rPr>
        <w:t> </w:t>
      </w:r>
      <w:r w:rsidRPr="00FF10A8">
        <w:rPr>
          <w:rFonts w:asciiTheme="minorHAnsi" w:hAnsiTheme="minorHAnsi"/>
          <w:sz w:val="22"/>
          <w:szCs w:val="22"/>
        </w:rPr>
        <w:t xml:space="preserve">: retours aux auteurs </w:t>
      </w:r>
      <w:r w:rsidR="00F257B4" w:rsidRPr="00FF10A8">
        <w:rPr>
          <w:rFonts w:asciiTheme="minorHAnsi" w:hAnsiTheme="minorHAnsi"/>
          <w:sz w:val="22"/>
          <w:szCs w:val="22"/>
        </w:rPr>
        <w:t>(double</w:t>
      </w:r>
      <w:r w:rsidRPr="00FF10A8">
        <w:rPr>
          <w:rFonts w:asciiTheme="minorHAnsi" w:hAnsiTheme="minorHAnsi"/>
          <w:sz w:val="22"/>
          <w:szCs w:val="22"/>
        </w:rPr>
        <w:t xml:space="preserve"> aveugle</w:t>
      </w:r>
      <w:r w:rsidR="00F257B4" w:rsidRPr="00FF10A8">
        <w:rPr>
          <w:rFonts w:asciiTheme="minorHAnsi" w:hAnsiTheme="minorHAnsi"/>
          <w:sz w:val="22"/>
          <w:szCs w:val="22"/>
        </w:rPr>
        <w:t xml:space="preserve">) / </w:t>
      </w:r>
      <w:r w:rsidR="00F257B4" w:rsidRPr="00FF10A8">
        <w:rPr>
          <w:rFonts w:asciiTheme="minorHAnsi" w:hAnsiTheme="minorHAnsi" w:cs="Arial"/>
          <w:color w:val="191919"/>
          <w:sz w:val="22"/>
          <w:szCs w:val="22"/>
        </w:rPr>
        <w:t>Return to authors (double-blind) / Zurück zur Autoren (double-blind)</w:t>
      </w:r>
    </w:p>
    <w:p w14:paraId="688C7F3F" w14:textId="70B9FA58" w:rsidR="00EA3A62" w:rsidRPr="00FF10A8" w:rsidRDefault="00EA3A62" w:rsidP="00FF10A8">
      <w:pPr>
        <w:pStyle w:val="Paragraphedeliste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FF10A8">
        <w:rPr>
          <w:rFonts w:asciiTheme="minorHAnsi" w:hAnsiTheme="minorHAnsi"/>
          <w:b/>
          <w:sz w:val="22"/>
          <w:szCs w:val="22"/>
        </w:rPr>
        <w:t>31 mars</w:t>
      </w:r>
      <w:r w:rsidR="00F257B4" w:rsidRPr="00FF10A8">
        <w:rPr>
          <w:rFonts w:asciiTheme="minorHAnsi" w:hAnsiTheme="minorHAnsi"/>
          <w:b/>
          <w:sz w:val="22"/>
          <w:szCs w:val="22"/>
        </w:rPr>
        <w:t xml:space="preserve"> 2017</w:t>
      </w:r>
      <w:r w:rsidRPr="00FF10A8">
        <w:rPr>
          <w:rFonts w:asciiTheme="minorHAnsi" w:hAnsiTheme="minorHAnsi"/>
          <w:b/>
          <w:sz w:val="22"/>
          <w:szCs w:val="22"/>
        </w:rPr>
        <w:t> </w:t>
      </w:r>
      <w:r w:rsidRPr="00FF10A8">
        <w:rPr>
          <w:rFonts w:asciiTheme="minorHAnsi" w:hAnsiTheme="minorHAnsi"/>
          <w:sz w:val="22"/>
          <w:szCs w:val="22"/>
        </w:rPr>
        <w:t xml:space="preserve">: envoi des textes modifiés </w:t>
      </w:r>
      <w:r w:rsidR="00F257B4" w:rsidRPr="00FF10A8">
        <w:rPr>
          <w:rFonts w:asciiTheme="minorHAnsi" w:hAnsiTheme="minorHAnsi"/>
          <w:sz w:val="22"/>
          <w:szCs w:val="22"/>
        </w:rPr>
        <w:t xml:space="preserve">/ </w:t>
      </w:r>
      <w:r w:rsidR="00FF10A8" w:rsidRPr="00FF10A8">
        <w:rPr>
          <w:rFonts w:asciiTheme="minorHAnsi" w:hAnsiTheme="minorHAnsi" w:cs="Arial"/>
          <w:color w:val="191919"/>
          <w:sz w:val="22"/>
          <w:szCs w:val="22"/>
        </w:rPr>
        <w:t xml:space="preserve">sending the modified texts / </w:t>
      </w:r>
      <w:r w:rsidR="003F639B" w:rsidRPr="00FF10A8">
        <w:rPr>
          <w:rFonts w:asciiTheme="minorHAnsi" w:hAnsiTheme="minorHAnsi" w:cs="Arial"/>
          <w:color w:val="191919"/>
          <w:sz w:val="22"/>
          <w:szCs w:val="22"/>
        </w:rPr>
        <w:t>Senden der geänderten Texte</w:t>
      </w:r>
    </w:p>
    <w:p w14:paraId="33687565" w14:textId="63630BB1" w:rsidR="00EA3A62" w:rsidRPr="00FF10A8" w:rsidRDefault="00EA3A62" w:rsidP="00FF10A8">
      <w:pPr>
        <w:pStyle w:val="Paragraphedeliste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FF10A8">
        <w:rPr>
          <w:rFonts w:asciiTheme="minorHAnsi" w:hAnsiTheme="minorHAnsi"/>
          <w:b/>
          <w:sz w:val="22"/>
          <w:szCs w:val="22"/>
        </w:rPr>
        <w:t>30 avril </w:t>
      </w:r>
      <w:r w:rsidR="00F257B4" w:rsidRPr="00FF10A8">
        <w:rPr>
          <w:rFonts w:asciiTheme="minorHAnsi" w:hAnsiTheme="minorHAnsi"/>
          <w:b/>
          <w:sz w:val="22"/>
          <w:szCs w:val="22"/>
        </w:rPr>
        <w:t>2017</w:t>
      </w:r>
      <w:r w:rsidR="00F257B4" w:rsidRPr="00FF10A8">
        <w:rPr>
          <w:rFonts w:asciiTheme="minorHAnsi" w:hAnsiTheme="minorHAnsi"/>
          <w:sz w:val="22"/>
          <w:szCs w:val="22"/>
        </w:rPr>
        <w:t xml:space="preserve"> </w:t>
      </w:r>
      <w:r w:rsidRPr="00FF10A8">
        <w:rPr>
          <w:rFonts w:asciiTheme="minorHAnsi" w:hAnsiTheme="minorHAnsi"/>
          <w:sz w:val="22"/>
          <w:szCs w:val="22"/>
        </w:rPr>
        <w:t xml:space="preserve">: publication en ligne </w:t>
      </w:r>
      <w:r w:rsidR="003F639B" w:rsidRPr="00FF10A8">
        <w:rPr>
          <w:rFonts w:asciiTheme="minorHAnsi" w:hAnsiTheme="minorHAnsi"/>
          <w:sz w:val="22"/>
          <w:szCs w:val="22"/>
        </w:rPr>
        <w:t xml:space="preserve">/ </w:t>
      </w:r>
      <w:r w:rsidR="00FF10A8" w:rsidRPr="00FF10A8">
        <w:rPr>
          <w:rFonts w:asciiTheme="minorHAnsi" w:hAnsiTheme="minorHAnsi" w:cs="Arial"/>
          <w:color w:val="191919"/>
          <w:sz w:val="22"/>
          <w:szCs w:val="22"/>
        </w:rPr>
        <w:t xml:space="preserve">publication online / </w:t>
      </w:r>
      <w:r w:rsidR="003F639B" w:rsidRPr="00FF10A8">
        <w:rPr>
          <w:rFonts w:asciiTheme="minorHAnsi" w:hAnsiTheme="minorHAnsi" w:cs="Arial"/>
          <w:color w:val="191919"/>
          <w:sz w:val="22"/>
          <w:szCs w:val="22"/>
        </w:rPr>
        <w:t xml:space="preserve">Veröffentlichung </w:t>
      </w:r>
      <w:r w:rsidR="00FF10A8">
        <w:rPr>
          <w:rFonts w:asciiTheme="minorHAnsi" w:hAnsiTheme="minorHAnsi" w:cs="Arial"/>
          <w:color w:val="191919"/>
          <w:sz w:val="22"/>
          <w:szCs w:val="22"/>
        </w:rPr>
        <w:t>o</w:t>
      </w:r>
      <w:r w:rsidR="003F639B" w:rsidRPr="00FF10A8">
        <w:rPr>
          <w:rFonts w:asciiTheme="minorHAnsi" w:hAnsiTheme="minorHAnsi" w:cs="Arial"/>
          <w:color w:val="191919"/>
          <w:sz w:val="22"/>
          <w:szCs w:val="22"/>
        </w:rPr>
        <w:t>nline</w:t>
      </w:r>
    </w:p>
    <w:p w14:paraId="0CA23691" w14:textId="77777777" w:rsidR="00EA3A62" w:rsidRPr="00EA3A62" w:rsidRDefault="00EA3A62" w:rsidP="00FF10A8">
      <w:pPr>
        <w:spacing w:after="120" w:line="240" w:lineRule="auto"/>
        <w:rPr>
          <w:rFonts w:asciiTheme="majorHAnsi" w:hAnsiTheme="majorHAnsi"/>
          <w:b/>
        </w:rPr>
      </w:pPr>
    </w:p>
    <w:p w14:paraId="435CAFF4" w14:textId="77777777" w:rsidR="00FF10A8" w:rsidRPr="00FF10A8" w:rsidRDefault="00EA3A62" w:rsidP="00FF10A8">
      <w:pPr>
        <w:spacing w:after="120" w:line="240" w:lineRule="auto"/>
        <w:rPr>
          <w:b/>
        </w:rPr>
      </w:pPr>
      <w:r w:rsidRPr="00FF10A8">
        <w:rPr>
          <w:b/>
        </w:rPr>
        <w:t xml:space="preserve">Ce volume est transnational et accueille des contributions en français, allemand et anglais. </w:t>
      </w:r>
    </w:p>
    <w:p w14:paraId="4F9FB468" w14:textId="34CF9D75" w:rsidR="00EA3A62" w:rsidRPr="004A75CD" w:rsidRDefault="00FF10A8" w:rsidP="00FF10A8">
      <w:pPr>
        <w:spacing w:after="120" w:line="240" w:lineRule="auto"/>
        <w:rPr>
          <w:b/>
          <w:lang w:val="en-GB"/>
        </w:rPr>
      </w:pPr>
      <w:r w:rsidRPr="004A75CD">
        <w:rPr>
          <w:rFonts w:cs="Arial"/>
          <w:b/>
          <w:color w:val="191919"/>
          <w:lang w:val="en-GB"/>
        </w:rPr>
        <w:t>This volume is transnational and welcomes contributions in French, German and English.</w:t>
      </w:r>
      <w:r w:rsidR="00EA3A62" w:rsidRPr="004A75CD">
        <w:rPr>
          <w:b/>
          <w:lang w:val="en-GB"/>
        </w:rPr>
        <w:t xml:space="preserve"> </w:t>
      </w:r>
    </w:p>
    <w:p w14:paraId="0B832311" w14:textId="40E4FF45" w:rsidR="00FF10A8" w:rsidRPr="004A75CD" w:rsidRDefault="00FF10A8" w:rsidP="00FF10A8">
      <w:pPr>
        <w:spacing w:after="120" w:line="240" w:lineRule="auto"/>
        <w:rPr>
          <w:rFonts w:cs="Arial"/>
          <w:b/>
          <w:color w:val="191919"/>
          <w:lang w:val="de-CH"/>
        </w:rPr>
      </w:pPr>
      <w:r w:rsidRPr="004A75CD">
        <w:rPr>
          <w:rFonts w:cs="Arial"/>
          <w:b/>
          <w:color w:val="191919"/>
          <w:lang w:val="de-CH"/>
        </w:rPr>
        <w:t>Dieses Volumen ist transnationale und enthält Beiträge in Deutsch, Französisch und Englisch.</w:t>
      </w:r>
    </w:p>
    <w:p w14:paraId="28E8FFDA" w14:textId="77777777" w:rsidR="00FF10A8" w:rsidRPr="004A75CD" w:rsidRDefault="00FF10A8" w:rsidP="00FF10A8">
      <w:pPr>
        <w:spacing w:after="120" w:line="240" w:lineRule="auto"/>
        <w:rPr>
          <w:rFonts w:cs="Arial"/>
          <w:b/>
          <w:color w:val="191919"/>
          <w:lang w:val="de-CH"/>
        </w:rPr>
      </w:pPr>
    </w:p>
    <w:p w14:paraId="0DAC2052" w14:textId="77777777" w:rsidR="00FF10A8" w:rsidRPr="004A75CD" w:rsidRDefault="00FF10A8" w:rsidP="00FF10A8">
      <w:pPr>
        <w:spacing w:after="120" w:line="240" w:lineRule="auto"/>
        <w:rPr>
          <w:b/>
          <w:lang w:val="de-CH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402"/>
      </w:tblGrid>
      <w:tr w:rsidR="00654444" w:rsidRPr="00711DD1" w14:paraId="58AF27DB" w14:textId="77777777" w:rsidTr="00BD4EC6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BF975" w14:textId="77777777" w:rsidR="00DB7FD7" w:rsidRDefault="00711DD1" w:rsidP="00711DD1">
            <w:pPr>
              <w:rPr>
                <w:b/>
                <w:i/>
              </w:rPr>
            </w:pPr>
            <w:r w:rsidRPr="00711DD1">
              <w:rPr>
                <w:b/>
                <w:i/>
              </w:rPr>
              <w:t>Français</w:t>
            </w:r>
          </w:p>
          <w:p w14:paraId="25743C08" w14:textId="6C520369" w:rsidR="00EA3A62" w:rsidRPr="00711DD1" w:rsidRDefault="00EA3A62" w:rsidP="00711DD1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FC855" w14:textId="77777777" w:rsidR="00DB7FD7" w:rsidRPr="00711DD1" w:rsidRDefault="00DB7FD7" w:rsidP="00F52CF9">
            <w:pPr>
              <w:rPr>
                <w:b/>
                <w:i/>
                <w:lang w:val="de-DE"/>
              </w:rPr>
            </w:pPr>
            <w:r w:rsidRPr="00711DD1">
              <w:rPr>
                <w:b/>
                <w:i/>
                <w:lang w:val="de-DE"/>
              </w:rPr>
              <w:t>Deutsch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56561" w14:textId="77777777" w:rsidR="00DB7FD7" w:rsidRPr="00711DD1" w:rsidRDefault="00DB7FD7" w:rsidP="00F52CF9">
            <w:pPr>
              <w:rPr>
                <w:b/>
                <w:i/>
              </w:rPr>
            </w:pPr>
            <w:r w:rsidRPr="00711DD1">
              <w:rPr>
                <w:b/>
                <w:i/>
              </w:rPr>
              <w:t>English</w:t>
            </w:r>
          </w:p>
        </w:tc>
      </w:tr>
      <w:tr w:rsidR="00654444" w:rsidRPr="004916A7" w14:paraId="73DE1230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55DDADD" w14:textId="77777777" w:rsidR="00DB7FD7" w:rsidRPr="00EA3A62" w:rsidRDefault="00DB7FD7" w:rsidP="00F52CF9">
            <w:pPr>
              <w:rPr>
                <w:b/>
                <w:sz w:val="28"/>
                <w:szCs w:val="28"/>
              </w:rPr>
            </w:pPr>
            <w:r w:rsidRPr="00EA3A62">
              <w:rPr>
                <w:b/>
                <w:sz w:val="28"/>
                <w:szCs w:val="28"/>
              </w:rPr>
              <w:t>Apprendre ensemble dans et à travers les générations</w:t>
            </w:r>
          </w:p>
          <w:p w14:paraId="50AA2795" w14:textId="77777777" w:rsidR="00EA3A62" w:rsidRPr="00711DD1" w:rsidRDefault="00EA3A62" w:rsidP="00F52CF9">
            <w:pPr>
              <w:rPr>
                <w:b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ABD5F6A" w14:textId="77777777" w:rsidR="00DB7FD7" w:rsidRPr="00EA3A62" w:rsidRDefault="00DB7FD7" w:rsidP="00F52CF9">
            <w:pPr>
              <w:rPr>
                <w:b/>
                <w:sz w:val="28"/>
                <w:szCs w:val="28"/>
                <w:lang w:val="de-DE"/>
              </w:rPr>
            </w:pPr>
            <w:r w:rsidRPr="00EA3A62">
              <w:rPr>
                <w:b/>
                <w:sz w:val="28"/>
                <w:szCs w:val="28"/>
                <w:lang w:val="de-DE"/>
              </w:rPr>
              <w:t>Zusammen lernen, in und zwischen Generationen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E0228A5" w14:textId="77777777" w:rsidR="00DB7FD7" w:rsidRPr="00EA3A62" w:rsidRDefault="00DB7FD7" w:rsidP="00F52CF9">
            <w:pPr>
              <w:rPr>
                <w:b/>
                <w:sz w:val="28"/>
                <w:szCs w:val="28"/>
                <w:lang w:val="en-GB"/>
              </w:rPr>
            </w:pPr>
            <w:r w:rsidRPr="00EA3A62">
              <w:rPr>
                <w:rFonts w:cs="Arial"/>
                <w:b/>
                <w:color w:val="191919"/>
                <w:sz w:val="28"/>
                <w:szCs w:val="28"/>
                <w:lang w:val="en-US"/>
              </w:rPr>
              <w:t>Learning together within and across generations</w:t>
            </w:r>
          </w:p>
        </w:tc>
      </w:tr>
      <w:tr w:rsidR="009119E3" w:rsidRPr="004916A7" w14:paraId="3BC9B98B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8BE130D" w14:textId="77777777" w:rsidR="009119E3" w:rsidRPr="000F7FBC" w:rsidRDefault="009119E3" w:rsidP="00F52CF9">
            <w:r w:rsidRPr="000F7FBC">
              <w:t>On apprend toujours par soi-même, mais jamais seul.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3BA1C" w14:textId="77777777" w:rsidR="009119E3" w:rsidRPr="000F7FBC" w:rsidRDefault="009119E3" w:rsidP="00F52CF9">
            <w:pPr>
              <w:rPr>
                <w:lang w:val="de-DE"/>
              </w:rPr>
            </w:pPr>
            <w:r w:rsidRPr="000F7FBC">
              <w:rPr>
                <w:lang w:val="de-DE"/>
              </w:rPr>
              <w:t>Man lernt immer selbständig aber niemals alleine.</w:t>
            </w:r>
          </w:p>
          <w:p w14:paraId="3EEDAC4B" w14:textId="02F7970C" w:rsidR="009119E3" w:rsidRPr="000F7FBC" w:rsidRDefault="009119E3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Der „andere“ und das Umfeld spielen </w:t>
            </w:r>
            <w:r>
              <w:rPr>
                <w:lang w:val="de-DE"/>
              </w:rPr>
              <w:t xml:space="preserve">ebenso </w:t>
            </w:r>
            <w:r w:rsidRPr="000F7FBC">
              <w:rPr>
                <w:lang w:val="de-DE"/>
              </w:rPr>
              <w:t>eine zentrale Rolle</w:t>
            </w:r>
            <w:r>
              <w:rPr>
                <w:lang w:val="de-DE"/>
              </w:rPr>
              <w:t xml:space="preserve"> wie die individuelle Lebenslage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EF79988" w14:textId="77777777" w:rsidR="009119E3" w:rsidRPr="000F7FBC" w:rsidRDefault="009119E3" w:rsidP="00A34A27">
            <w:pPr>
              <w:rPr>
                <w:lang w:val="en-GB"/>
              </w:rPr>
            </w:pPr>
            <w:r w:rsidRPr="00B61748">
              <w:rPr>
                <w:rFonts w:cs="Arial"/>
                <w:lang w:val="en-US"/>
              </w:rPr>
              <w:t>You always learn by yourself,</w:t>
            </w:r>
            <w:r w:rsidRPr="00080256">
              <w:rPr>
                <w:rFonts w:cs="Arial"/>
                <w:color w:val="191919"/>
                <w:lang w:val="en-US"/>
              </w:rPr>
              <w:t xml:space="preserve"> but never alone.</w:t>
            </w:r>
          </w:p>
        </w:tc>
      </w:tr>
      <w:tr w:rsidR="009119E3" w:rsidRPr="004916A7" w14:paraId="44E8D2AD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AB13C77" w14:textId="77777777" w:rsidR="009119E3" w:rsidRPr="000F7FBC" w:rsidRDefault="009119E3" w:rsidP="00547EB2">
            <w:r w:rsidRPr="000F7FBC">
              <w:t>« L’autre » et l’environnement jouent un rôle central.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99764" w14:textId="379441F9" w:rsidR="009119E3" w:rsidRPr="009119E3" w:rsidRDefault="009119E3" w:rsidP="009119E3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9E1C253" w14:textId="77777777" w:rsidR="009119E3" w:rsidRPr="000F7FBC" w:rsidRDefault="009119E3" w:rsidP="00057843">
            <w:pPr>
              <w:rPr>
                <w:lang w:val="en-GB"/>
              </w:rPr>
            </w:pPr>
            <w:r w:rsidRPr="00080256">
              <w:rPr>
                <w:rFonts w:cs="Arial"/>
                <w:color w:val="191919"/>
                <w:lang w:val="en-US"/>
              </w:rPr>
              <w:t>The "other" and the environment play a central role.</w:t>
            </w:r>
          </w:p>
        </w:tc>
      </w:tr>
      <w:tr w:rsidR="009119E3" w:rsidRPr="004916A7" w14:paraId="7CA5B5D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7B407DF" w14:textId="77777777" w:rsidR="009119E3" w:rsidRPr="000F7FBC" w:rsidRDefault="009119E3" w:rsidP="00E73C2D">
            <w:r w:rsidRPr="000F7FBC">
              <w:t>A cela s’ajoute la dimension du processus que constitue la vie.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EE74F" w14:textId="116F74BD" w:rsidR="009119E3" w:rsidRPr="009119E3" w:rsidRDefault="009119E3" w:rsidP="00E73C2D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B1C6763" w14:textId="77777777" w:rsidR="009119E3" w:rsidRPr="00080256" w:rsidRDefault="009119E3" w:rsidP="00CE780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080256">
              <w:rPr>
                <w:rFonts w:cs="Arial"/>
                <w:color w:val="191919"/>
                <w:lang w:val="en-US"/>
              </w:rPr>
              <w:t>To this is added the dimension of th</w:t>
            </w:r>
            <w:r>
              <w:rPr>
                <w:rFonts w:cs="Arial"/>
                <w:color w:val="191919"/>
                <w:lang w:val="en-US"/>
              </w:rPr>
              <w:t>e process that constitutes life</w:t>
            </w:r>
            <w:r w:rsidRPr="00080256">
              <w:rPr>
                <w:rFonts w:cs="Arial"/>
                <w:color w:val="191919"/>
                <w:lang w:val="en-US"/>
              </w:rPr>
              <w:t>.</w:t>
            </w:r>
          </w:p>
          <w:p w14:paraId="3BB728D1" w14:textId="77777777" w:rsidR="009119E3" w:rsidRPr="000F7FBC" w:rsidRDefault="009119E3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D37C73" w14:paraId="15BD9965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C95FADB" w14:textId="77777777" w:rsidR="00DB7FD7" w:rsidRPr="000F7FBC" w:rsidRDefault="00DB7FD7" w:rsidP="00057843">
            <w:r w:rsidRPr="000F7FBC">
              <w:t xml:space="preserve">Depuis l’antiquité la vie est séparée en trois phases </w:t>
            </w:r>
            <w:r w:rsidRPr="000F7FBC">
              <w:lastRenderedPageBreak/>
              <w:t>normatives (enfance, âge adulte, vieillesse).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0C563EB" w14:textId="77777777" w:rsidR="00DB7FD7" w:rsidRPr="000F7FBC" w:rsidRDefault="00DB7FD7" w:rsidP="00057843">
            <w:pPr>
              <w:rPr>
                <w:lang w:val="de-DE"/>
              </w:rPr>
            </w:pPr>
            <w:r w:rsidRPr="000F7FBC">
              <w:rPr>
                <w:lang w:val="de-DE"/>
              </w:rPr>
              <w:lastRenderedPageBreak/>
              <w:t xml:space="preserve">Seit der Antike wird das Leben in drei normative Phasen unterteilt </w:t>
            </w:r>
            <w:r w:rsidRPr="000F7FBC">
              <w:rPr>
                <w:lang w:val="de-DE"/>
              </w:rPr>
              <w:lastRenderedPageBreak/>
              <w:t>(Kindheit, Erwachsenenalter, Alter).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60DAD49" w14:textId="31DD5920" w:rsidR="00DB7FD7" w:rsidRPr="00654444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lastRenderedPageBreak/>
              <w:t xml:space="preserve">Since ancient times, life has been divided into three normative </w:t>
            </w:r>
            <w:r w:rsidRPr="00B61748">
              <w:rPr>
                <w:rFonts w:cs="Arial"/>
                <w:lang w:val="en-US"/>
              </w:rPr>
              <w:lastRenderedPageBreak/>
              <w:t xml:space="preserve">phases (childhood, </w:t>
            </w:r>
            <w:proofErr w:type="gramStart"/>
            <w:r w:rsidRPr="00B61748">
              <w:rPr>
                <w:rFonts w:cs="Arial"/>
                <w:lang w:val="en-US"/>
              </w:rPr>
              <w:t>adulthood ,</w:t>
            </w:r>
            <w:proofErr w:type="gramEnd"/>
            <w:r w:rsidRPr="00B61748">
              <w:rPr>
                <w:rFonts w:cs="Arial"/>
                <w:lang w:val="en-US"/>
              </w:rPr>
              <w:t xml:space="preserve"> old age).</w:t>
            </w:r>
          </w:p>
        </w:tc>
      </w:tr>
      <w:tr w:rsidR="00654444" w:rsidRPr="004916A7" w14:paraId="1D16E7C4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C63B8A6" w14:textId="7DC73E12" w:rsidR="00DB7FD7" w:rsidRPr="000F7FBC" w:rsidRDefault="00DB7FD7" w:rsidP="00DF6AD3">
            <w:r w:rsidRPr="000F7FBC">
              <w:lastRenderedPageBreak/>
              <w:t>Elles ont aussi influencé la structuration de</w:t>
            </w:r>
            <w:r w:rsidR="004916A7">
              <w:t xml:space="preserve"> certains</w:t>
            </w:r>
            <w:r w:rsidR="004A75CD">
              <w:t xml:space="preserve"> modèles éducatifs (pédagogie, andragogie, </w:t>
            </w:r>
            <w:proofErr w:type="spellStart"/>
            <w:r w:rsidR="004A75CD">
              <w:t>g</w:t>
            </w:r>
            <w:r w:rsidRPr="000F7FBC">
              <w:t>érontagogie</w:t>
            </w:r>
            <w:proofErr w:type="spellEnd"/>
            <w:r w:rsidRPr="000F7FBC">
              <w:t>).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8AFA16E" w14:textId="63FD12CE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Sie haben die Strukturierung </w:t>
            </w:r>
            <w:r w:rsidR="009119E3">
              <w:rPr>
                <w:lang w:val="de-DE"/>
              </w:rPr>
              <w:t>von erziehungswissenschaftlichen Subdisziplinen</w:t>
            </w:r>
            <w:r w:rsidRPr="000F7FBC">
              <w:rPr>
                <w:lang w:val="de-DE"/>
              </w:rPr>
              <w:t xml:space="preserve"> beeinflusst (Pädagogik, Andragogik, Gerontagogik).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D0CCBA" w14:textId="57C40F7A" w:rsidR="00DB7FD7" w:rsidRPr="00080256" w:rsidRDefault="00DB7FD7" w:rsidP="00CE780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080256">
              <w:rPr>
                <w:rFonts w:cs="Arial"/>
                <w:color w:val="191919"/>
                <w:lang w:val="en-US"/>
              </w:rPr>
              <w:t>They have also influenced the stru</w:t>
            </w:r>
            <w:r>
              <w:rPr>
                <w:rFonts w:cs="Arial"/>
                <w:color w:val="191919"/>
                <w:lang w:val="en-US"/>
              </w:rPr>
              <w:t xml:space="preserve">cturing of </w:t>
            </w:r>
            <w:r w:rsidR="004916A7">
              <w:rPr>
                <w:rFonts w:cs="Arial"/>
                <w:color w:val="191919"/>
                <w:lang w:val="en-US"/>
              </w:rPr>
              <w:t xml:space="preserve">some </w:t>
            </w:r>
            <w:r>
              <w:rPr>
                <w:rFonts w:cs="Arial"/>
                <w:color w:val="191919"/>
                <w:lang w:val="en-US"/>
              </w:rPr>
              <w:t>educational models (</w:t>
            </w:r>
            <w:r w:rsidRPr="00080256">
              <w:rPr>
                <w:rFonts w:cs="Arial"/>
                <w:color w:val="191919"/>
                <w:lang w:val="en-US"/>
              </w:rPr>
              <w:t>Peda</w:t>
            </w:r>
            <w:r>
              <w:rPr>
                <w:rFonts w:cs="Arial"/>
                <w:color w:val="191919"/>
                <w:lang w:val="en-US"/>
              </w:rPr>
              <w:t>gogy, Andragogy, Gerontagogy)</w:t>
            </w:r>
            <w:r w:rsidRPr="00080256">
              <w:rPr>
                <w:rFonts w:cs="Arial"/>
                <w:color w:val="191919"/>
                <w:lang w:val="en-US"/>
              </w:rPr>
              <w:t>.</w:t>
            </w:r>
          </w:p>
          <w:p w14:paraId="094AFEA0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793159E1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1232810" w14:textId="77777777" w:rsidR="00DB7FD7" w:rsidRPr="000F7FBC" w:rsidRDefault="00DB7FD7" w:rsidP="00057843">
            <w:r w:rsidRPr="000F7FBC">
              <w:t>Les apprenants sont ainsi identifiés par rapport à leur appartenance générationnelle.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CC4CD92" w14:textId="3559B428" w:rsidR="00DB7FD7" w:rsidRPr="000F7FBC" w:rsidRDefault="00DB7FD7" w:rsidP="00057843">
            <w:pPr>
              <w:rPr>
                <w:lang w:val="de-DE"/>
              </w:rPr>
            </w:pPr>
            <w:r w:rsidRPr="00152FB5">
              <w:rPr>
                <w:lang w:val="de-DE"/>
              </w:rPr>
              <w:t xml:space="preserve">Die Lernenden werden dabei </w:t>
            </w:r>
            <w:r w:rsidR="00152FB5" w:rsidRPr="00152FB5">
              <w:rPr>
                <w:lang w:val="de-DE"/>
              </w:rPr>
              <w:t xml:space="preserve">u.a. </w:t>
            </w:r>
            <w:r w:rsidRPr="00152FB5">
              <w:rPr>
                <w:lang w:val="de-DE"/>
              </w:rPr>
              <w:t>aufgrund der Generationenzugehörigkeit kategorisiert.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0F475C" w14:textId="330394A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  <w:r w:rsidRPr="00080256">
              <w:rPr>
                <w:rFonts w:cs="Arial"/>
                <w:color w:val="191919"/>
                <w:lang w:val="en-US"/>
              </w:rPr>
              <w:t>Learners are thus identified from their generational belonging.</w:t>
            </w:r>
          </w:p>
        </w:tc>
      </w:tr>
      <w:tr w:rsidR="007F67C1" w:rsidRPr="004916A7" w14:paraId="45177320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25D1CD9" w14:textId="5FAFAC14" w:rsidR="007F67C1" w:rsidRPr="000F7FBC" w:rsidRDefault="004A75CD" w:rsidP="00FB3C8D">
            <w:r>
              <w:t>La notion g</w:t>
            </w:r>
            <w:r w:rsidR="00FB3C8D">
              <w:t>énération est entendu</w:t>
            </w:r>
            <w:r w:rsidR="004916A7">
              <w:t>e</w:t>
            </w:r>
            <w:r w:rsidR="00FB3C8D">
              <w:t xml:space="preserve"> </w:t>
            </w:r>
            <w:r>
              <w:t xml:space="preserve">de façon </w:t>
            </w:r>
            <w:r w:rsidR="00FB3C8D">
              <w:t>très large. Sa définition dépend des variables utilisées par les auteurs (génération des enfants/parents/grands-parents, génération 68, génération X, Y etc.)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928AABE" w14:textId="7C5F6962" w:rsidR="007F67C1" w:rsidRPr="000F7FBC" w:rsidRDefault="00FB3C8D" w:rsidP="007F67C1">
            <w:pPr>
              <w:rPr>
                <w:lang w:val="de-DE"/>
              </w:rPr>
            </w:pPr>
            <w:r>
              <w:rPr>
                <w:lang w:val="de-DE"/>
              </w:rPr>
              <w:t>Der Begriff Generation wird hier weit gefasst. Seine Definition hängt von den von den Autoren verwendeten V</w:t>
            </w:r>
            <w:r w:rsidR="009119E3">
              <w:rPr>
                <w:lang w:val="de-DE"/>
              </w:rPr>
              <w:t>ariablen ab (Kinder/Eltern/Groß</w:t>
            </w:r>
            <w:r>
              <w:rPr>
                <w:lang w:val="de-DE"/>
              </w:rPr>
              <w:t>elterngeneration, 68er, Generation X, Y etc.).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82B02CF" w14:textId="0CE60CEC" w:rsidR="007F67C1" w:rsidRPr="00080256" w:rsidRDefault="00FB3C8D" w:rsidP="00CE780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>
              <w:rPr>
                <w:rFonts w:cs="Arial"/>
                <w:color w:val="191919"/>
                <w:lang w:val="en-US"/>
              </w:rPr>
              <w:t>Generation is used in a wide understanding. Its definition depends on the indicators used by the authors (Child/parent/grand-</w:t>
            </w:r>
            <w:proofErr w:type="spellStart"/>
            <w:r>
              <w:rPr>
                <w:rFonts w:cs="Arial"/>
                <w:color w:val="191919"/>
                <w:lang w:val="en-US"/>
              </w:rPr>
              <w:t>parentgeneration</w:t>
            </w:r>
            <w:proofErr w:type="spellEnd"/>
            <w:r>
              <w:rPr>
                <w:rFonts w:cs="Arial"/>
                <w:color w:val="191919"/>
                <w:lang w:val="en-US"/>
              </w:rPr>
              <w:t>, generation 68, generation X, Y etc.)</w:t>
            </w:r>
          </w:p>
        </w:tc>
      </w:tr>
      <w:tr w:rsidR="00654444" w:rsidRPr="004916A7" w14:paraId="228E11CB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438145E" w14:textId="77777777" w:rsidR="00DB7FD7" w:rsidRPr="000F7FBC" w:rsidRDefault="00DB7FD7" w:rsidP="003E44EA">
            <w:r w:rsidRPr="000F7FBC">
              <w:t>Le nombre de générations vivant en même temps augmente avec l’accroissement de l’espérance de vie.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6724392" w14:textId="77777777" w:rsidR="00DB7FD7" w:rsidRPr="000F7FBC" w:rsidRDefault="00DB7FD7" w:rsidP="00BF53BE">
            <w:pPr>
              <w:rPr>
                <w:lang w:val="de-DE"/>
              </w:rPr>
            </w:pPr>
            <w:r w:rsidRPr="000F7FBC">
              <w:rPr>
                <w:lang w:val="de-DE"/>
              </w:rPr>
              <w:t>Die Anzahl der gleichzeitig lebenden Generationen erhöht sich mit der zunehmenden Lebenserwartung.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9727AE" w14:textId="77777777" w:rsidR="00DB7FD7" w:rsidRPr="00080256" w:rsidRDefault="00DB7FD7" w:rsidP="00CE780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080256">
              <w:rPr>
                <w:rFonts w:cs="Arial"/>
                <w:color w:val="191919"/>
                <w:lang w:val="en-US"/>
              </w:rPr>
              <w:t>The number of generations living together increases with the increase in life expectancy.</w:t>
            </w:r>
          </w:p>
          <w:p w14:paraId="59DA30C6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5F09D240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796A8A9" w14:textId="7CC0BA88" w:rsidR="00DB7FD7" w:rsidRPr="000F7FBC" w:rsidRDefault="00DB7FD7" w:rsidP="00F52CF9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9D11C49" w14:textId="08C0FFFA" w:rsidR="00DB7FD7" w:rsidRPr="009119E3" w:rsidRDefault="00DB7FD7" w:rsidP="00BF53BE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190E764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4B2B623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C6DA448" w14:textId="3D94C81A" w:rsidR="00DB7FD7" w:rsidRPr="000F7FBC" w:rsidRDefault="00DB7FD7" w:rsidP="00844CA3">
            <w:r w:rsidRPr="000F7FBC">
              <w:t xml:space="preserve">L’interrogation de ce </w:t>
            </w:r>
            <w:r w:rsidRPr="005C09D3">
              <w:t>volume</w:t>
            </w:r>
            <w:r w:rsidRPr="000F7FBC">
              <w:rPr>
                <w:color w:val="FF0000"/>
              </w:rPr>
              <w:t xml:space="preserve"> </w:t>
            </w:r>
            <w:r w:rsidRPr="000F7FBC">
              <w:t xml:space="preserve">porte sur le placement spécifique des apprenants </w:t>
            </w:r>
            <w:r w:rsidR="00E92F0B">
              <w:t xml:space="preserve">à l’intérieur d’une génération et </w:t>
            </w:r>
            <w:r w:rsidRPr="000F7FBC">
              <w:t>l’impact de celui-ci sur les processus d’apprentissage</w:t>
            </w:r>
            <w:r w:rsidR="00E92F0B">
              <w:t xml:space="preserve"> </w:t>
            </w:r>
            <w:r w:rsidR="00844CA3">
              <w:t xml:space="preserve">impliquant aussi </w:t>
            </w:r>
            <w:r w:rsidR="00E92F0B">
              <w:t>d’autres générations</w:t>
            </w:r>
            <w:r w:rsidRPr="000F7FBC">
              <w:t>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5442EA1" w14:textId="0A8C5C1B" w:rsidR="00DB7FD7" w:rsidRPr="000F7FBC" w:rsidRDefault="00152FB5" w:rsidP="009119E3">
            <w:pPr>
              <w:rPr>
                <w:lang w:val="de-DE"/>
              </w:rPr>
            </w:pPr>
            <w:r>
              <w:rPr>
                <w:lang w:val="de-DE"/>
              </w:rPr>
              <w:t>Diese</w:t>
            </w:r>
            <w:r w:rsidR="00DB7FD7" w:rsidRPr="000F7FBC">
              <w:rPr>
                <w:lang w:val="de-DE"/>
              </w:rPr>
              <w:t xml:space="preserve"> </w:t>
            </w:r>
            <w:r>
              <w:rPr>
                <w:lang w:val="de-DE"/>
              </w:rPr>
              <w:t>Ausgabe</w:t>
            </w:r>
            <w:r w:rsidRPr="000F7FBC">
              <w:rPr>
                <w:lang w:val="de-DE"/>
              </w:rPr>
              <w:t xml:space="preserve"> </w:t>
            </w:r>
            <w:r>
              <w:rPr>
                <w:lang w:val="de-DE"/>
              </w:rPr>
              <w:t>fragt nach der</w:t>
            </w:r>
            <w:r w:rsidR="00DB7FD7" w:rsidRPr="000F7FBC">
              <w:rPr>
                <w:lang w:val="de-DE"/>
              </w:rPr>
              <w:t xml:space="preserve"> spezifische</w:t>
            </w:r>
            <w:r>
              <w:rPr>
                <w:lang w:val="de-DE"/>
              </w:rPr>
              <w:t>n</w:t>
            </w:r>
            <w:r w:rsidR="00DB7FD7" w:rsidRPr="000F7FBC">
              <w:rPr>
                <w:lang w:val="de-DE"/>
              </w:rPr>
              <w:t xml:space="preserve"> Positionierung der Lernenden </w:t>
            </w:r>
            <w:r w:rsidR="0082688E" w:rsidRPr="000F7FBC">
              <w:rPr>
                <w:lang w:val="de-DE"/>
              </w:rPr>
              <w:t>in</w:t>
            </w:r>
            <w:r w:rsidR="0082688E">
              <w:rPr>
                <w:lang w:val="de-DE"/>
              </w:rPr>
              <w:t xml:space="preserve">nerhalb einer Generation und </w:t>
            </w:r>
            <w:r w:rsidR="00DB7FD7" w:rsidRPr="000F7FBC">
              <w:rPr>
                <w:lang w:val="de-DE"/>
              </w:rPr>
              <w:t>de</w:t>
            </w:r>
            <w:r>
              <w:rPr>
                <w:lang w:val="de-DE"/>
              </w:rPr>
              <w:t>m</w:t>
            </w:r>
            <w:r w:rsidR="00DB7FD7" w:rsidRPr="000F7FBC">
              <w:rPr>
                <w:lang w:val="de-DE"/>
              </w:rPr>
              <w:t xml:space="preserve"> Einfluss derselben auf Lernprozesse</w:t>
            </w:r>
            <w:r w:rsidR="009119E3">
              <w:rPr>
                <w:lang w:val="de-DE"/>
              </w:rPr>
              <w:t>,</w:t>
            </w:r>
            <w:r w:rsidR="0082688E">
              <w:rPr>
                <w:lang w:val="de-DE"/>
              </w:rPr>
              <w:t xml:space="preserve"> </w:t>
            </w:r>
            <w:r w:rsidR="009119E3">
              <w:rPr>
                <w:lang w:val="de-DE"/>
              </w:rPr>
              <w:t xml:space="preserve">für </w:t>
            </w:r>
            <w:r w:rsidR="0082688E">
              <w:rPr>
                <w:lang w:val="de-DE"/>
              </w:rPr>
              <w:t xml:space="preserve">die auch andere Generationen </w:t>
            </w:r>
            <w:r w:rsidR="009119E3">
              <w:rPr>
                <w:lang w:val="de-DE"/>
              </w:rPr>
              <w:t>eine Rolle spielen</w:t>
            </w:r>
            <w:r w:rsidR="00DB7FD7" w:rsidRPr="000F7FBC">
              <w:rPr>
                <w:lang w:val="de-DE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F9B12C2" w14:textId="540BB2F0" w:rsidR="00DB7FD7" w:rsidRPr="0080104A" w:rsidRDefault="00DB7FD7" w:rsidP="00AC2BA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 xml:space="preserve">The questioning of this volume focuses on the specific placement of learners in </w:t>
            </w:r>
            <w:r w:rsidR="00AC2BA9">
              <w:rPr>
                <w:rFonts w:cs="Arial"/>
                <w:color w:val="191919"/>
                <w:lang w:val="en-US"/>
              </w:rPr>
              <w:t xml:space="preserve">a generation and </w:t>
            </w:r>
            <w:r w:rsidRPr="00A34A27">
              <w:rPr>
                <w:rFonts w:cs="Arial"/>
                <w:color w:val="191919"/>
                <w:lang w:val="en-US"/>
              </w:rPr>
              <w:t>the impact thereof on the learning process</w:t>
            </w:r>
            <w:r w:rsidR="00AC2BA9">
              <w:rPr>
                <w:rFonts w:cs="Arial"/>
                <w:color w:val="191919"/>
                <w:lang w:val="en-US"/>
              </w:rPr>
              <w:t xml:space="preserve"> implicating other generations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</w:tc>
      </w:tr>
      <w:tr w:rsidR="00654444" w:rsidRPr="004916A7" w14:paraId="7D8F3CC2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B0664C6" w14:textId="77777777" w:rsidR="00DB7FD7" w:rsidRPr="000F7FBC" w:rsidRDefault="00DB7FD7" w:rsidP="0042683D">
            <w:r w:rsidRPr="000F7FBC">
              <w:t>Cette thématique pourrait être abordée par les questions suivantes.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F54DCD8" w14:textId="3A22D230" w:rsidR="00DB7FD7" w:rsidRPr="000F7FBC" w:rsidRDefault="00DB7FD7" w:rsidP="00172964">
            <w:pPr>
              <w:rPr>
                <w:lang w:val="de-DE"/>
              </w:rPr>
            </w:pPr>
            <w:r w:rsidRPr="000F7FBC">
              <w:rPr>
                <w:lang w:val="de-DE"/>
              </w:rPr>
              <w:t>Diese Thematik könnte mit folgenden Frage</w:t>
            </w:r>
            <w:r w:rsidR="00152FB5">
              <w:rPr>
                <w:lang w:val="de-DE"/>
              </w:rPr>
              <w:t>stellunge</w:t>
            </w:r>
            <w:r w:rsidRPr="000F7FBC">
              <w:rPr>
                <w:lang w:val="de-DE"/>
              </w:rPr>
              <w:t>n angegangen werden.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A906F0" w14:textId="77777777" w:rsidR="00DB7FD7" w:rsidRPr="00A34A27" w:rsidRDefault="00DB7FD7" w:rsidP="00CE780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This topic could be addre</w:t>
            </w:r>
            <w:r>
              <w:rPr>
                <w:rFonts w:cs="Arial"/>
                <w:color w:val="191919"/>
                <w:lang w:val="en-US"/>
              </w:rPr>
              <w:t>ssed by the following questions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  <w:p w14:paraId="107BEF12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9119E3" w:rsidRPr="004916A7" w14:paraId="2990C891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01CF38C" w14:textId="6F4C5E4F" w:rsidR="009119E3" w:rsidRPr="000F7FBC" w:rsidRDefault="009119E3" w:rsidP="004A75CD">
            <w:r w:rsidRPr="000F7FBC">
              <w:t xml:space="preserve">Comment se caractérise la relation des apprenants appartenant </w:t>
            </w:r>
            <w:r>
              <w:t>à différentes générations</w:t>
            </w:r>
            <w:r w:rsidRPr="000F7FBC">
              <w:t> ?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822E5" w14:textId="0ED607B3" w:rsidR="009119E3" w:rsidRPr="000F7FBC" w:rsidRDefault="009119E3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Was charakterisiert die Beziehung von Lernenden aus </w:t>
            </w:r>
            <w:r>
              <w:rPr>
                <w:lang w:val="de-DE"/>
              </w:rPr>
              <w:t>unterschiedlichen Generationen bzw. von Lernenden einer Generation</w:t>
            </w:r>
            <w:r w:rsidRPr="000F7FBC">
              <w:rPr>
                <w:lang w:val="de-DE"/>
              </w:rPr>
              <w:t>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FCA28ED" w14:textId="6668CA23" w:rsidR="009119E3" w:rsidRPr="0080104A" w:rsidRDefault="009119E3" w:rsidP="00956F51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How would you describe the relationship of learner</w:t>
            </w:r>
            <w:r>
              <w:rPr>
                <w:rFonts w:cs="Arial"/>
                <w:color w:val="191919"/>
                <w:lang w:val="en-US"/>
              </w:rPr>
              <w:t>s belonging to different generations</w:t>
            </w:r>
            <w:r w:rsidRPr="00A34A27">
              <w:rPr>
                <w:rFonts w:cs="Arial"/>
                <w:color w:val="191919"/>
                <w:lang w:val="en-US"/>
              </w:rPr>
              <w:t>?</w:t>
            </w:r>
          </w:p>
        </w:tc>
      </w:tr>
      <w:tr w:rsidR="009119E3" w:rsidRPr="004916A7" w14:paraId="33B64049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499212C" w14:textId="5D1F92FB" w:rsidR="009119E3" w:rsidRPr="000F7FBC" w:rsidRDefault="009119E3" w:rsidP="00956F51">
            <w:r w:rsidRPr="000F7FBC">
              <w:t xml:space="preserve">Et s’ils </w:t>
            </w:r>
            <w:r>
              <w:t>appartiennent à la même génération</w:t>
            </w:r>
            <w:r w:rsidRPr="000F7FBC">
              <w:t> ?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A69CE" w14:textId="7A8E0B48" w:rsidR="009119E3" w:rsidRPr="009119E3" w:rsidRDefault="009119E3" w:rsidP="009119E3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DE6A0DF" w14:textId="1DC1B27A" w:rsidR="009119E3" w:rsidRPr="0080104A" w:rsidRDefault="009119E3" w:rsidP="00956F5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>And what if they are in</w:t>
            </w:r>
            <w:r>
              <w:rPr>
                <w:rFonts w:cs="Arial"/>
                <w:lang w:val="en-US"/>
              </w:rPr>
              <w:t xml:space="preserve">side </w:t>
            </w:r>
            <w:r w:rsidRPr="00B61748">
              <w:rPr>
                <w:rFonts w:cs="Arial"/>
                <w:lang w:val="en-US"/>
              </w:rPr>
              <w:t xml:space="preserve">the same </w:t>
            </w:r>
            <w:r>
              <w:rPr>
                <w:rFonts w:cs="Arial"/>
                <w:lang w:val="en-US"/>
              </w:rPr>
              <w:t>generation</w:t>
            </w:r>
            <w:r w:rsidRPr="00B61748">
              <w:rPr>
                <w:rFonts w:cs="Arial"/>
                <w:lang w:val="en-US"/>
              </w:rPr>
              <w:t>?</w:t>
            </w:r>
          </w:p>
        </w:tc>
      </w:tr>
      <w:tr w:rsidR="00654444" w:rsidRPr="004916A7" w14:paraId="6B94065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2EAD364" w14:textId="77777777" w:rsidR="00DB7FD7" w:rsidRPr="000F7FBC" w:rsidRDefault="00DB7FD7" w:rsidP="008F7CDC">
            <w:r w:rsidRPr="000F7FBC">
              <w:t>Quel en est l’impact sur les apprentissages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5BCA0FB" w14:textId="1104DDDD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Welches </w:t>
            </w:r>
            <w:r w:rsidR="00152FB5">
              <w:rPr>
                <w:lang w:val="de-DE"/>
              </w:rPr>
              <w:t>Folgen hat das für</w:t>
            </w:r>
            <w:r w:rsidRPr="000F7FBC">
              <w:rPr>
                <w:lang w:val="de-DE"/>
              </w:rPr>
              <w:t xml:space="preserve"> d</w:t>
            </w:r>
            <w:r w:rsidR="009119E3">
              <w:rPr>
                <w:lang w:val="de-DE"/>
              </w:rPr>
              <w:t>en Lernprozess</w:t>
            </w:r>
            <w:r w:rsidRPr="000F7FBC">
              <w:rPr>
                <w:lang w:val="de-DE"/>
              </w:rPr>
              <w:t>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78AE7A" w14:textId="77777777" w:rsidR="00DB7FD7" w:rsidRPr="00A34A27" w:rsidRDefault="00DB7FD7" w:rsidP="00CE7807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What is the impact on learning?</w:t>
            </w:r>
          </w:p>
          <w:p w14:paraId="00CA4A60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115C2C1E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5F262B5" w14:textId="2AE8C0EC" w:rsidR="00DB7FD7" w:rsidRPr="000F7FBC" w:rsidRDefault="00DB7FD7" w:rsidP="00956F51">
            <w:r w:rsidRPr="000F7FBC">
              <w:t xml:space="preserve">Que peut-on dire de l’incidence du positionnement </w:t>
            </w:r>
            <w:r w:rsidR="00956F51">
              <w:t>à l’intérieur d’une génération</w:t>
            </w:r>
            <w:r w:rsidRPr="000F7FBC">
              <w:t>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EC1873A" w14:textId="2EB3EBD9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Was </w:t>
            </w:r>
            <w:r w:rsidR="00152FB5">
              <w:rPr>
                <w:lang w:val="de-DE"/>
              </w:rPr>
              <w:t>lässt sich</w:t>
            </w:r>
            <w:r w:rsidRPr="000F7FBC">
              <w:rPr>
                <w:lang w:val="de-DE"/>
              </w:rPr>
              <w:t xml:space="preserve"> über die Auswirkung der </w:t>
            </w:r>
            <w:r w:rsidR="009119E3">
              <w:rPr>
                <w:lang w:val="de-DE"/>
              </w:rPr>
              <w:t xml:space="preserve">Identifizierung mit </w:t>
            </w:r>
            <w:r w:rsidR="00956F51">
              <w:rPr>
                <w:lang w:val="de-DE"/>
              </w:rPr>
              <w:t xml:space="preserve">einer Generation </w:t>
            </w:r>
            <w:r w:rsidR="009119E3">
              <w:rPr>
                <w:lang w:val="de-DE"/>
              </w:rPr>
              <w:t xml:space="preserve">auf Lernprozesse </w:t>
            </w:r>
            <w:r w:rsidR="00152FB5">
              <w:rPr>
                <w:lang w:val="de-DE"/>
              </w:rPr>
              <w:t>sagen</w:t>
            </w:r>
            <w:r w:rsidRPr="000F7FBC">
              <w:rPr>
                <w:lang w:val="de-DE"/>
              </w:rPr>
              <w:t>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6DB53B" w14:textId="4DC1DEFF" w:rsidR="00DB7FD7" w:rsidRPr="00A34A27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What can we say about the impact of the position in</w:t>
            </w:r>
            <w:r w:rsidR="00956F51">
              <w:rPr>
                <w:rFonts w:cs="Arial"/>
                <w:color w:val="191919"/>
                <w:lang w:val="en-US"/>
              </w:rPr>
              <w:t>side a generation</w:t>
            </w:r>
            <w:r w:rsidRPr="00A34A27">
              <w:rPr>
                <w:rFonts w:cs="Arial"/>
                <w:color w:val="191919"/>
                <w:lang w:val="en-US"/>
              </w:rPr>
              <w:t>?</w:t>
            </w:r>
          </w:p>
          <w:p w14:paraId="28CE6743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561C97B3" w14:textId="77777777" w:rsidTr="00BD4EC6">
        <w:trPr>
          <w:trHeight w:val="222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7F49BE2A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B1146F8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DC7FB8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4916A7" w14:paraId="65BF16C0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E5A9252" w14:textId="77777777" w:rsidR="00DB7FD7" w:rsidRPr="000F7FBC" w:rsidRDefault="00DB7FD7" w:rsidP="008F7CDC">
            <w:r w:rsidRPr="000F7FBC">
              <w:t>Le traitement de ces questions peut se référer aux acteurs impliqués dans des processus de formation, les pratiques mais également les dispositifs.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3AC1B7F" w14:textId="5293B9DF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Diese Fragen können in Zusammenhang mit den am Lernprozess Beteiligten, der Lernpraxis, aber auch den </w:t>
            </w:r>
            <w:r w:rsidR="00152FB5" w:rsidRPr="000F7FBC">
              <w:rPr>
                <w:lang w:val="de-DE"/>
              </w:rPr>
              <w:t>Lern</w:t>
            </w:r>
            <w:r w:rsidR="00152FB5">
              <w:rPr>
                <w:lang w:val="de-DE"/>
              </w:rPr>
              <w:t>materialien</w:t>
            </w:r>
            <w:r w:rsidR="009119E3" w:rsidRPr="000F7FBC">
              <w:rPr>
                <w:lang w:val="de-DE"/>
              </w:rPr>
              <w:t xml:space="preserve"> </w:t>
            </w:r>
            <w:r w:rsidR="009119E3">
              <w:rPr>
                <w:lang w:val="de-DE"/>
              </w:rPr>
              <w:t xml:space="preserve">bearbeitet </w:t>
            </w:r>
            <w:r w:rsidR="009119E3" w:rsidRPr="000F7FBC">
              <w:rPr>
                <w:lang w:val="de-DE"/>
              </w:rPr>
              <w:t>werden</w:t>
            </w:r>
            <w:r w:rsidRPr="000F7FBC">
              <w:rPr>
                <w:lang w:val="de-DE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A7AA74" w14:textId="77777777" w:rsidR="00DB7FD7" w:rsidRPr="00A34A27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The treatment of these issues can refer to the actors involved in the training proc</w:t>
            </w:r>
            <w:r>
              <w:rPr>
                <w:rFonts w:cs="Arial"/>
                <w:color w:val="191919"/>
                <w:lang w:val="en-US"/>
              </w:rPr>
              <w:t>ess, but also practical devices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  <w:p w14:paraId="774323BE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338F01A9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7507976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55061D5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7C60A88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9119E3" w:rsidRPr="004916A7" w14:paraId="74367264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7105CD33" w14:textId="77777777" w:rsidR="009119E3" w:rsidRPr="000F7FBC" w:rsidRDefault="009119E3" w:rsidP="00041CBB">
            <w:r w:rsidRPr="000F7FBC">
              <w:lastRenderedPageBreak/>
              <w:t>Les contributions traiteront ces problématiques avec un regard large.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E0861" w14:textId="409ADCA1" w:rsidR="009119E3" w:rsidRPr="000F7FBC" w:rsidRDefault="009119E3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>Die Beiträge können die Thematik in einem weiten Blickwinkel behandeln</w:t>
            </w:r>
            <w:r>
              <w:rPr>
                <w:lang w:val="de-DE"/>
              </w:rPr>
              <w:t xml:space="preserve"> und dabei </w:t>
            </w:r>
            <w:r w:rsidRPr="000F7FBC">
              <w:rPr>
                <w:lang w:val="de-DE"/>
              </w:rPr>
              <w:t>unterschiedliche Lernfe</w:t>
            </w:r>
            <w:r>
              <w:rPr>
                <w:lang w:val="de-DE"/>
              </w:rPr>
              <w:t>l</w:t>
            </w:r>
            <w:r w:rsidRPr="000F7FBC">
              <w:rPr>
                <w:lang w:val="de-DE"/>
              </w:rPr>
              <w:t xml:space="preserve">der (Schule, Arbeit, Freizeit, Freiwilligenarbeit, Gesundheit etc.) </w:t>
            </w:r>
            <w:r>
              <w:rPr>
                <w:lang w:val="de-DE"/>
              </w:rPr>
              <w:t>adressieren sowie sich aus</w:t>
            </w:r>
            <w:r w:rsidRPr="000F7FBC">
              <w:rPr>
                <w:lang w:val="de-DE"/>
              </w:rPr>
              <w:t xml:space="preserve"> verschiedene</w:t>
            </w:r>
            <w:r>
              <w:rPr>
                <w:lang w:val="de-DE"/>
              </w:rPr>
              <w:t>n</w:t>
            </w:r>
            <w:r w:rsidRPr="000F7FBC">
              <w:rPr>
                <w:lang w:val="de-DE"/>
              </w:rPr>
              <w:t xml:space="preserve"> wissenschaftliche</w:t>
            </w:r>
            <w:r>
              <w:rPr>
                <w:lang w:val="de-DE"/>
              </w:rPr>
              <w:t>n</w:t>
            </w:r>
            <w:r w:rsidRPr="000F7FBC">
              <w:rPr>
                <w:lang w:val="de-DE"/>
              </w:rPr>
              <w:t xml:space="preserve"> Disziplinen </w:t>
            </w:r>
            <w:r>
              <w:rPr>
                <w:lang w:val="de-DE"/>
              </w:rPr>
              <w:t>speis</w:t>
            </w:r>
            <w:r w:rsidRPr="000F7FBC">
              <w:rPr>
                <w:lang w:val="de-DE"/>
              </w:rPr>
              <w:t>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B4259C" w14:textId="77777777" w:rsidR="009119E3" w:rsidRPr="00B61748" w:rsidRDefault="009119E3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>The contributions deal with these issues with a wider look.</w:t>
            </w:r>
          </w:p>
          <w:p w14:paraId="5513D099" w14:textId="77777777" w:rsidR="009119E3" w:rsidRPr="000F7FBC" w:rsidRDefault="009119E3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9119E3" w:rsidRPr="004916A7" w14:paraId="49B53822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BA2D576" w14:textId="77777777" w:rsidR="009119E3" w:rsidRPr="000F7FBC" w:rsidRDefault="009119E3" w:rsidP="00625355">
            <w:r w:rsidRPr="000F7FBC">
              <w:t>Celui peut impliquer des champs d’apprentissage variés (école, emploi, loisir, bénévolat, santé etc.) ainsi que différentes disciplines universitaires.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3D972" w14:textId="454F1C48" w:rsidR="009119E3" w:rsidRPr="009119E3" w:rsidRDefault="009119E3" w:rsidP="00625355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19D27D" w14:textId="77777777" w:rsidR="009119E3" w:rsidRPr="00A34A27" w:rsidRDefault="009119E3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 xml:space="preserve">That can involve various </w:t>
            </w:r>
            <w:r>
              <w:rPr>
                <w:rFonts w:cs="Arial"/>
                <w:color w:val="191919"/>
                <w:lang w:val="en-US"/>
              </w:rPr>
              <w:t>areas of learning (school, work</w:t>
            </w:r>
            <w:r w:rsidRPr="00A34A27">
              <w:rPr>
                <w:rFonts w:cs="Arial"/>
                <w:color w:val="191919"/>
                <w:lang w:val="en-US"/>
              </w:rPr>
              <w:t>, leisure, volunteering, health etc.) and</w:t>
            </w:r>
            <w:r>
              <w:rPr>
                <w:rFonts w:cs="Arial"/>
                <w:color w:val="191919"/>
                <w:lang w:val="en-US"/>
              </w:rPr>
              <w:t xml:space="preserve"> different academic disciplines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  <w:p w14:paraId="09ACEAB8" w14:textId="77777777" w:rsidR="009119E3" w:rsidRPr="000F7FBC" w:rsidRDefault="009119E3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1EBFAD21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F5386E0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26A0968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8F79FF2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4916A7" w14:paraId="6098A0A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CE682BE" w14:textId="49B42E9F" w:rsidR="00DB7FD7" w:rsidRPr="000F7FBC" w:rsidRDefault="00DB7FD7" w:rsidP="00975934">
            <w:r w:rsidRPr="000F7FBC">
              <w:t>Autour de la thématique « Apprendre ensemble</w:t>
            </w:r>
            <w:r w:rsidR="004A75CD">
              <w:t xml:space="preserve"> dans et</w:t>
            </w:r>
            <w:r w:rsidRPr="000F7FBC">
              <w:t xml:space="preserve"> à travers les générations » les contributions peuvent porter sur les champs ou concepts suivants :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2328BAA" w14:textId="77777777" w:rsidR="00DB7FD7" w:rsidRPr="000F7FBC" w:rsidRDefault="00DB7FD7" w:rsidP="00FC3002">
            <w:pPr>
              <w:rPr>
                <w:lang w:val="de-DE"/>
              </w:rPr>
            </w:pPr>
            <w:r w:rsidRPr="000F7FBC">
              <w:rPr>
                <w:lang w:val="de-DE"/>
              </w:rPr>
              <w:t>Im Rahmen der Thematik „Zusammen lernen, in und zwischen Generationen“, können die Beiträge folgende Themenfelder und Konzepte behandeln: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824CE07" w14:textId="77777777" w:rsidR="00DB7FD7" w:rsidRPr="00A34A27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Around the theme "Learning together through the generations" contributions can include the following fields or concepts :</w:t>
            </w:r>
          </w:p>
          <w:p w14:paraId="2700B125" w14:textId="77777777" w:rsidR="00DB7FD7" w:rsidRPr="000F7FBC" w:rsidRDefault="00DB7FD7" w:rsidP="00CA026F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6CB676A5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A6C7B1A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EBB575B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4131FC5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80104A" w14:paraId="3390B8F0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A174889" w14:textId="77777777" w:rsidR="00DB7FD7" w:rsidRPr="0080104A" w:rsidRDefault="00DB7FD7" w:rsidP="008F7CDC">
            <w:pPr>
              <w:rPr>
                <w:b/>
              </w:rPr>
            </w:pPr>
            <w:r w:rsidRPr="0080104A">
              <w:rPr>
                <w:b/>
              </w:rPr>
              <w:t>Les champs :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A4670F5" w14:textId="77777777" w:rsidR="00DB7FD7" w:rsidRPr="0080104A" w:rsidRDefault="00DB7FD7" w:rsidP="008F7CDC">
            <w:pPr>
              <w:rPr>
                <w:b/>
                <w:lang w:val="de-DE"/>
              </w:rPr>
            </w:pPr>
            <w:r w:rsidRPr="0080104A">
              <w:rPr>
                <w:b/>
                <w:lang w:val="de-DE"/>
              </w:rPr>
              <w:t>Die Themenfelder: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B4AE54" w14:textId="5F222505" w:rsidR="00DB7FD7" w:rsidRPr="0080104A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191919"/>
              </w:rPr>
            </w:pPr>
            <w:r w:rsidRPr="0080104A">
              <w:rPr>
                <w:rFonts w:cs="Arial"/>
                <w:b/>
                <w:color w:val="191919"/>
              </w:rPr>
              <w:t>The Fields:</w:t>
            </w:r>
          </w:p>
        </w:tc>
      </w:tr>
      <w:tr w:rsidR="00654444" w:rsidRPr="000F7FBC" w14:paraId="69813D4E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653EE35" w14:textId="77777777" w:rsidR="00DB7FD7" w:rsidRPr="000F7FBC" w:rsidRDefault="00DB7FD7" w:rsidP="008F7CDC">
            <w:r w:rsidRPr="000F7FBC">
              <w:t>- L’école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CE645A9" w14:textId="77777777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>- Schule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5B9C20" w14:textId="3BF32C86" w:rsidR="00DB7FD7" w:rsidRPr="0080104A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</w:rPr>
            </w:pPr>
            <w:r w:rsidRPr="000F7FBC">
              <w:rPr>
                <w:rFonts w:cs="Arial"/>
                <w:color w:val="191919"/>
              </w:rPr>
              <w:t xml:space="preserve">- </w:t>
            </w:r>
            <w:proofErr w:type="spellStart"/>
            <w:r w:rsidRPr="000F7FBC">
              <w:rPr>
                <w:rFonts w:cs="Arial"/>
                <w:color w:val="191919"/>
              </w:rPr>
              <w:t>School</w:t>
            </w:r>
            <w:proofErr w:type="spellEnd"/>
          </w:p>
        </w:tc>
      </w:tr>
      <w:tr w:rsidR="00654444" w:rsidRPr="004916A7" w14:paraId="5DA9C351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04E19B8" w14:textId="77777777" w:rsidR="00DB7FD7" w:rsidRPr="000F7FBC" w:rsidRDefault="00DB7FD7" w:rsidP="008F7CDC">
            <w:r w:rsidRPr="000F7FBC">
              <w:t>Comment apprenons-nous ensemble à l’école a travers les générations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F3D8462" w14:textId="77777777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>Wie lernen wir zusammen in der Schule generationenübergreifend?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4557658" w14:textId="7AFFE63F" w:rsidR="00DB7FD7" w:rsidRPr="0080104A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How do we learn together in school through the generations?</w:t>
            </w:r>
          </w:p>
        </w:tc>
      </w:tr>
      <w:tr w:rsidR="00654444" w:rsidRPr="004916A7" w14:paraId="1BD4503E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6DCF0A7" w14:textId="77777777" w:rsidR="00DB7FD7" w:rsidRPr="000F7FBC" w:rsidRDefault="00DB7FD7" w:rsidP="00FA031C">
            <w:r w:rsidRPr="000F7FBC">
              <w:t>Qu’est-ce que les élèves apprennent des enseignants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508E7E5" w14:textId="77777777" w:rsidR="00DB7FD7" w:rsidRPr="000F7FBC" w:rsidRDefault="00DB7FD7" w:rsidP="00FA031C">
            <w:pPr>
              <w:rPr>
                <w:lang w:val="de-DE"/>
              </w:rPr>
            </w:pPr>
            <w:r w:rsidRPr="000F7FBC">
              <w:rPr>
                <w:lang w:val="de-DE"/>
              </w:rPr>
              <w:t>Was lernen die Schüler von den Lehrpersonen?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0C4C35" w14:textId="4630E95C" w:rsidR="00DB7FD7" w:rsidRPr="0080104A" w:rsidRDefault="00DB7FD7" w:rsidP="0080104A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>What do</w:t>
            </w:r>
            <w:r>
              <w:rPr>
                <w:rFonts w:cs="Arial"/>
                <w:lang w:val="en-US"/>
              </w:rPr>
              <w:t xml:space="preserve"> </w:t>
            </w:r>
            <w:r w:rsidRPr="00B61748">
              <w:rPr>
                <w:rFonts w:cs="Arial"/>
                <w:lang w:val="en-US"/>
              </w:rPr>
              <w:t>students</w:t>
            </w:r>
            <w:r>
              <w:rPr>
                <w:rFonts w:cs="Arial"/>
                <w:lang w:val="en-US"/>
              </w:rPr>
              <w:t xml:space="preserve"> learn from teachers</w:t>
            </w:r>
            <w:r w:rsidRPr="00B61748">
              <w:rPr>
                <w:rFonts w:cs="Arial"/>
                <w:lang w:val="en-US"/>
              </w:rPr>
              <w:t>?</w:t>
            </w:r>
          </w:p>
        </w:tc>
      </w:tr>
      <w:tr w:rsidR="00654444" w:rsidRPr="004916A7" w14:paraId="04CE5691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0BA0E12" w14:textId="77777777" w:rsidR="00DB7FD7" w:rsidRPr="000F7FBC" w:rsidRDefault="00DB7FD7" w:rsidP="00FA031C">
            <w:r w:rsidRPr="000F7FBC">
              <w:t>Qu’est-ce que les enseignants apprennent des élèves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CBA7139" w14:textId="77777777" w:rsidR="00DB7FD7" w:rsidRPr="000F7FBC" w:rsidRDefault="00DB7FD7" w:rsidP="00FA031C">
            <w:pPr>
              <w:rPr>
                <w:lang w:val="de-DE"/>
              </w:rPr>
            </w:pPr>
            <w:r w:rsidRPr="000F7FBC">
              <w:rPr>
                <w:lang w:val="de-DE"/>
              </w:rPr>
              <w:t>Was lernen die Lehrpersonen von den Schülern?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52F5B4D" w14:textId="5D754C9B" w:rsidR="00DB7FD7" w:rsidRPr="0080104A" w:rsidRDefault="00DB7FD7" w:rsidP="00CA026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>What do teachers learn from students?</w:t>
            </w:r>
          </w:p>
        </w:tc>
      </w:tr>
      <w:tr w:rsidR="00654444" w:rsidRPr="004916A7" w14:paraId="05C64455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A2E5168" w14:textId="77777777" w:rsidR="00DB7FD7" w:rsidRPr="000F7FBC" w:rsidRDefault="00DB7FD7" w:rsidP="00FA031C">
            <w:r w:rsidRPr="000F7FBC">
              <w:t>En quoi les pédagogies scolaires favorisent-elles ou ne favorisent-elles pas le fait « d’apprendre ensemble »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DF5DD38" w14:textId="349CCB24" w:rsidR="00DB7FD7" w:rsidRPr="000F7FBC" w:rsidRDefault="00DB7FD7" w:rsidP="00152FB5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Inwiefern erleichtert die entsprechende </w:t>
            </w:r>
            <w:r w:rsidR="00152FB5">
              <w:rPr>
                <w:lang w:val="de-DE"/>
              </w:rPr>
              <w:t>Unterrichtsgestaltung</w:t>
            </w:r>
            <w:r w:rsidRPr="000F7FBC">
              <w:rPr>
                <w:lang w:val="de-DE"/>
              </w:rPr>
              <w:t xml:space="preserve"> das „miteinander Lernen“, oder nicht?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9477D7" w14:textId="7808BC82" w:rsidR="00DB7FD7" w:rsidRPr="0080104A" w:rsidRDefault="00DB7FD7" w:rsidP="00C823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 xml:space="preserve">In what do school pedagogies promote or not promote the fact that </w:t>
            </w:r>
            <w:r>
              <w:rPr>
                <w:rFonts w:cs="Arial"/>
                <w:lang w:val="en-US"/>
              </w:rPr>
              <w:t>they "</w:t>
            </w:r>
            <w:r w:rsidRPr="00B61748">
              <w:rPr>
                <w:rFonts w:cs="Arial"/>
                <w:lang w:val="en-US"/>
              </w:rPr>
              <w:t>learn together "?</w:t>
            </w:r>
          </w:p>
        </w:tc>
      </w:tr>
      <w:tr w:rsidR="00654444" w:rsidRPr="004916A7" w14:paraId="0EFEDACE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E420F74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757C503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2DBED5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80104A" w14:paraId="0E426BC3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7EB5CFA" w14:textId="14461C25" w:rsidR="00DB7FD7" w:rsidRPr="0080104A" w:rsidRDefault="0080104A" w:rsidP="008F7CDC">
            <w:r>
              <w:t xml:space="preserve">- </w:t>
            </w:r>
            <w:r w:rsidR="00DB7FD7" w:rsidRPr="0080104A">
              <w:t>L’Universit</w:t>
            </w:r>
            <w:r w:rsidRPr="0080104A">
              <w:t xml:space="preserve">é. 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B5A87C2" w14:textId="60B27328" w:rsidR="00DB7FD7" w:rsidRPr="0080104A" w:rsidRDefault="0080104A" w:rsidP="008F7CDC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DB7FD7" w:rsidRPr="0080104A">
              <w:rPr>
                <w:lang w:val="de-DE"/>
              </w:rPr>
              <w:t>Die Universitä</w:t>
            </w:r>
            <w:r w:rsidRPr="0080104A">
              <w:rPr>
                <w:lang w:val="de-DE"/>
              </w:rPr>
              <w:t xml:space="preserve">t.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B170C60" w14:textId="38F8BCD1" w:rsidR="00DB7FD7" w:rsidRPr="0080104A" w:rsidRDefault="0080104A" w:rsidP="008F7CDC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DB7FD7" w:rsidRPr="0080104A">
              <w:rPr>
                <w:lang w:val="en-GB"/>
              </w:rPr>
              <w:t>University</w:t>
            </w:r>
            <w:r w:rsidRPr="0080104A">
              <w:rPr>
                <w:lang w:val="en-GB"/>
              </w:rPr>
              <w:t>.</w:t>
            </w:r>
          </w:p>
        </w:tc>
      </w:tr>
      <w:tr w:rsidR="00654444" w:rsidRPr="004916A7" w14:paraId="5ED94571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15E6129" w14:textId="77777777" w:rsidR="00DB7FD7" w:rsidRPr="000F7FBC" w:rsidRDefault="00DB7FD7" w:rsidP="008F7CDC">
            <w:r w:rsidRPr="000F7FBC">
              <w:t>Comment la pédagogie universitaire favorise-t-elle ou empêche-t-elle les apprentissages entre générations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CC23583" w14:textId="7E29F260" w:rsidR="00DB7FD7" w:rsidRPr="000F7FBC" w:rsidRDefault="00DB7FD7" w:rsidP="00152FB5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Inwiefern erleichtert oder erschwert </w:t>
            </w:r>
            <w:r w:rsidR="00152FB5">
              <w:rPr>
                <w:lang w:val="de-DE"/>
              </w:rPr>
              <w:t>universitäre Lehre</w:t>
            </w:r>
            <w:r w:rsidRPr="000F7FBC">
              <w:rPr>
                <w:lang w:val="de-DE"/>
              </w:rPr>
              <w:t xml:space="preserve"> das generationsübergreifende Lernen?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18BD7B4" w14:textId="77777777" w:rsidR="00DB7FD7" w:rsidRPr="00B61748" w:rsidRDefault="00DB7FD7" w:rsidP="00C823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>How does university teaching promote or prevent learning between generations?</w:t>
            </w:r>
          </w:p>
          <w:p w14:paraId="0CDEEA90" w14:textId="77777777" w:rsidR="00DB7FD7" w:rsidRPr="000F7FBC" w:rsidRDefault="00DB7FD7" w:rsidP="00C823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6640B3E2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DABA0D1" w14:textId="77777777" w:rsidR="00DB7FD7" w:rsidRPr="000F7FBC" w:rsidRDefault="00DB7FD7" w:rsidP="0078561F">
            <w:r w:rsidRPr="000F7FBC">
              <w:t>Quelles sont les caractéristiques des méthodes favorisant l’apprendre ensemble dans et à travers les générations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C4550C8" w14:textId="183CB63A" w:rsidR="00DB7FD7" w:rsidRPr="000F7FBC" w:rsidRDefault="00DB7FD7" w:rsidP="00152FB5">
            <w:pPr>
              <w:rPr>
                <w:lang w:val="de-DE"/>
              </w:rPr>
            </w:pPr>
            <w:r w:rsidRPr="000F7FBC">
              <w:rPr>
                <w:lang w:val="de-DE"/>
              </w:rPr>
              <w:t>Welche Methoden unterstützen das Zusammenlernen, in und zwischen Generationen?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D67483" w14:textId="2778092A" w:rsidR="00DB7FD7" w:rsidRPr="0080104A" w:rsidRDefault="00DB7FD7" w:rsidP="00C823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What are the characteristics of methods that promote learning together in and through the generations?</w:t>
            </w:r>
          </w:p>
        </w:tc>
      </w:tr>
      <w:tr w:rsidR="00654444" w:rsidRPr="004916A7" w14:paraId="4CB8AE8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F279B97" w14:textId="3B09DAC5" w:rsidR="00DB7FD7" w:rsidRPr="000F7FBC" w:rsidRDefault="00DB7FD7" w:rsidP="009E712F">
            <w:r w:rsidRPr="000F7FBC">
              <w:t>Ce champ inclut également l’apprentissage de la recherche dans la relation entre doctorant – et directeur de thèse.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D88A726" w14:textId="43E499BA" w:rsidR="00DB7FD7" w:rsidRPr="000F7FBC" w:rsidRDefault="00DB7FD7" w:rsidP="00152FB5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Dieses Feld </w:t>
            </w:r>
            <w:r w:rsidR="00152FB5" w:rsidRPr="000F7FBC">
              <w:rPr>
                <w:lang w:val="de-DE"/>
              </w:rPr>
              <w:t>schlie</w:t>
            </w:r>
            <w:r w:rsidR="00152FB5">
              <w:rPr>
                <w:lang w:val="de-DE"/>
              </w:rPr>
              <w:t>ß</w:t>
            </w:r>
            <w:r w:rsidR="00152FB5" w:rsidRPr="000F7FBC">
              <w:rPr>
                <w:lang w:val="de-DE"/>
              </w:rPr>
              <w:t xml:space="preserve">t </w:t>
            </w:r>
            <w:r w:rsidRPr="000F7FBC">
              <w:rPr>
                <w:lang w:val="de-DE"/>
              </w:rPr>
              <w:t xml:space="preserve">auch </w:t>
            </w:r>
            <w:r w:rsidR="00152FB5">
              <w:rPr>
                <w:lang w:val="de-DE"/>
              </w:rPr>
              <w:t>den Erwerb von</w:t>
            </w:r>
            <w:r w:rsidRPr="000F7FBC">
              <w:rPr>
                <w:lang w:val="de-DE"/>
              </w:rPr>
              <w:t xml:space="preserve"> Forschungskompetenz in der Beziehung zwischen Doktorand und </w:t>
            </w:r>
            <w:r>
              <w:rPr>
                <w:lang w:val="de-DE"/>
              </w:rPr>
              <w:t>Doktorvater</w:t>
            </w:r>
            <w:r w:rsidRPr="000F7FBC">
              <w:rPr>
                <w:lang w:val="de-DE"/>
              </w:rPr>
              <w:t xml:space="preserve"> mit ein.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424A41C" w14:textId="430454F8" w:rsidR="00DB7FD7" w:rsidRPr="0080104A" w:rsidRDefault="00DB7FD7" w:rsidP="0080104A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This field also includes learning research in the relationship between doctoral student - and supervisor.</w:t>
            </w:r>
          </w:p>
        </w:tc>
      </w:tr>
      <w:tr w:rsidR="00654444" w:rsidRPr="004916A7" w14:paraId="5C52FFA1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385A504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9187B00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B335BBB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80104A" w14:paraId="4C80EBE9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7CD745BB" w14:textId="39707E5C" w:rsidR="00DB7FD7" w:rsidRPr="0080104A" w:rsidRDefault="0080104A" w:rsidP="008F7CDC">
            <w:r>
              <w:t xml:space="preserve">- </w:t>
            </w:r>
            <w:r w:rsidR="00DB7FD7" w:rsidRPr="0080104A">
              <w:t>Les organisation</w:t>
            </w:r>
            <w:r w:rsidRPr="0080104A">
              <w:t>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99B133D" w14:textId="2BAC607F" w:rsidR="00DB7FD7" w:rsidRPr="0080104A" w:rsidRDefault="0080104A" w:rsidP="008F7CDC">
            <w:pPr>
              <w:rPr>
                <w:lang w:val="de-DE"/>
              </w:rPr>
            </w:pPr>
            <w:r>
              <w:t xml:space="preserve">- </w:t>
            </w:r>
            <w:r w:rsidR="00DB7FD7" w:rsidRPr="0080104A">
              <w:t xml:space="preserve">Die </w:t>
            </w:r>
            <w:proofErr w:type="spellStart"/>
            <w:r w:rsidR="00DB7FD7" w:rsidRPr="0080104A">
              <w:t>Organisatione</w:t>
            </w:r>
            <w:r w:rsidRPr="0080104A">
              <w:t>n</w:t>
            </w:r>
            <w:proofErr w:type="spellEnd"/>
            <w:r w:rsidRPr="0080104A"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3DF22F" w14:textId="0EFEB025" w:rsidR="00DB7FD7" w:rsidRPr="0080104A" w:rsidRDefault="0080104A" w:rsidP="008F7CDC">
            <w:pPr>
              <w:rPr>
                <w:lang w:val="en-GB"/>
              </w:rPr>
            </w:pPr>
            <w:r>
              <w:rPr>
                <w:rFonts w:cs="Arial"/>
                <w:color w:val="191919"/>
              </w:rPr>
              <w:t xml:space="preserve">- </w:t>
            </w:r>
            <w:proofErr w:type="spellStart"/>
            <w:r w:rsidR="00DB7FD7" w:rsidRPr="0080104A">
              <w:rPr>
                <w:rFonts w:cs="Arial"/>
                <w:color w:val="191919"/>
              </w:rPr>
              <w:t>Organizations</w:t>
            </w:r>
            <w:proofErr w:type="spellEnd"/>
          </w:p>
        </w:tc>
      </w:tr>
      <w:tr w:rsidR="00654444" w:rsidRPr="004916A7" w14:paraId="65425EAF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6C79808" w14:textId="77777777" w:rsidR="00DB7FD7" w:rsidRPr="000F7FBC" w:rsidRDefault="00DB7FD7" w:rsidP="00E72A57">
            <w:r w:rsidRPr="000F7FBC">
              <w:t>Comment se déroulent les processus d’apprentissages entre et au sein des générations dans les organisations (entreprises et associations</w:t>
            </w:r>
            <w:r>
              <w:t>)</w:t>
            </w:r>
            <w:r w:rsidRPr="000F7FBC">
              <w:t>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220286C" w14:textId="77777777" w:rsidR="00DB7FD7" w:rsidRPr="000F7FBC" w:rsidRDefault="00DB7FD7" w:rsidP="000B03C5">
            <w:pPr>
              <w:rPr>
                <w:lang w:val="de-DE"/>
              </w:rPr>
            </w:pPr>
            <w:r w:rsidRPr="000F7FBC">
              <w:rPr>
                <w:lang w:val="de-DE"/>
              </w:rPr>
              <w:t>Wie verlaufen Lernprozesse zwischen und innerhalb von Generationen in den Organisationen (Betrieb, Verein etc.)?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BB95F2" w14:textId="77777777" w:rsidR="00DB7FD7" w:rsidRPr="00A34A27" w:rsidRDefault="00DB7FD7" w:rsidP="00C823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How are the learning processes between and within generations in organizations (companies and associations</w:t>
            </w:r>
            <w:r>
              <w:rPr>
                <w:rFonts w:cs="Arial"/>
                <w:color w:val="191919"/>
                <w:lang w:val="en-US"/>
              </w:rPr>
              <w:t>)</w:t>
            </w:r>
            <w:r w:rsidRPr="00A34A27">
              <w:rPr>
                <w:rFonts w:cs="Arial"/>
                <w:color w:val="191919"/>
                <w:lang w:val="en-US"/>
              </w:rPr>
              <w:t>?</w:t>
            </w:r>
          </w:p>
          <w:p w14:paraId="55742F2B" w14:textId="77777777" w:rsidR="00DB7FD7" w:rsidRPr="000F7FBC" w:rsidRDefault="00DB7FD7" w:rsidP="00C823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089A623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98B1331" w14:textId="77777777" w:rsidR="00DB7FD7" w:rsidRPr="000F7FBC" w:rsidRDefault="00DB7FD7" w:rsidP="00CC56F0">
            <w:r w:rsidRPr="000F7FBC">
              <w:t xml:space="preserve">Quels dispositifs sont mis en </w:t>
            </w:r>
            <w:r w:rsidRPr="000F7FBC">
              <w:lastRenderedPageBreak/>
              <w:t>œuvre dans les organisations en termes de partage des compétences et d’expériences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76C3484" w14:textId="33EA5C0C" w:rsidR="00DB7FD7" w:rsidRPr="000F7FBC" w:rsidRDefault="00DB7FD7" w:rsidP="00152FB5">
            <w:pPr>
              <w:rPr>
                <w:lang w:val="de-DE"/>
              </w:rPr>
            </w:pPr>
            <w:r w:rsidRPr="000F7FBC">
              <w:rPr>
                <w:lang w:val="de-DE"/>
              </w:rPr>
              <w:lastRenderedPageBreak/>
              <w:t xml:space="preserve">Welche </w:t>
            </w:r>
            <w:r w:rsidR="00152FB5">
              <w:rPr>
                <w:lang w:val="de-DE"/>
              </w:rPr>
              <w:t>Materialien</w:t>
            </w:r>
            <w:r w:rsidR="00152FB5" w:rsidRPr="000F7FBC">
              <w:rPr>
                <w:lang w:val="de-DE"/>
              </w:rPr>
              <w:t xml:space="preserve"> </w:t>
            </w:r>
            <w:r w:rsidRPr="000F7FBC">
              <w:rPr>
                <w:lang w:val="de-DE"/>
              </w:rPr>
              <w:t xml:space="preserve">bestehen in den </w:t>
            </w:r>
            <w:r w:rsidRPr="000F7FBC">
              <w:rPr>
                <w:lang w:val="de-DE"/>
              </w:rPr>
              <w:lastRenderedPageBreak/>
              <w:t>Organisationen für den Kompetenz- und den Erfahrungsaustausch?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D276D24" w14:textId="77777777" w:rsidR="00DB7FD7" w:rsidRPr="00A34A27" w:rsidRDefault="00DB7FD7" w:rsidP="00C823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lastRenderedPageBreak/>
              <w:t xml:space="preserve">What features are implemented in </w:t>
            </w:r>
            <w:r w:rsidRPr="00A34A27">
              <w:rPr>
                <w:rFonts w:cs="Arial"/>
                <w:color w:val="191919"/>
                <w:lang w:val="en-US"/>
              </w:rPr>
              <w:lastRenderedPageBreak/>
              <w:t>organizations in terms of</w:t>
            </w:r>
            <w:r>
              <w:rPr>
                <w:rFonts w:cs="Arial"/>
                <w:color w:val="191919"/>
                <w:lang w:val="en-US"/>
              </w:rPr>
              <w:t xml:space="preserve"> sharing skills and experiences</w:t>
            </w:r>
            <w:r w:rsidRPr="00A34A27">
              <w:rPr>
                <w:rFonts w:cs="Arial"/>
                <w:color w:val="191919"/>
                <w:lang w:val="en-US"/>
              </w:rPr>
              <w:t>?</w:t>
            </w:r>
          </w:p>
          <w:p w14:paraId="5C92D8F7" w14:textId="77777777" w:rsidR="00DB7FD7" w:rsidRPr="000F7FBC" w:rsidRDefault="00DB7FD7" w:rsidP="00146BF3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31D2905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6986E08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0C1E9B9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A301641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80104A" w14:paraId="09DF2647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75A6863" w14:textId="5882EDB7" w:rsidR="00DB7FD7" w:rsidRPr="0080104A" w:rsidRDefault="0080104A" w:rsidP="008F7CDC">
            <w:r w:rsidRPr="0080104A">
              <w:t xml:space="preserve">- </w:t>
            </w:r>
            <w:r w:rsidR="00DB7FD7" w:rsidRPr="0080104A">
              <w:t>Les communautés de pratique.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2637928" w14:textId="4BCED08E" w:rsidR="00DB7FD7" w:rsidRPr="0080104A" w:rsidRDefault="0080104A" w:rsidP="008F7CDC">
            <w:pPr>
              <w:rPr>
                <w:lang w:val="de-DE"/>
              </w:rPr>
            </w:pPr>
            <w:r w:rsidRPr="0080104A">
              <w:rPr>
                <w:lang w:val="de-DE"/>
              </w:rPr>
              <w:t xml:space="preserve">- </w:t>
            </w:r>
            <w:proofErr w:type="spellStart"/>
            <w:r w:rsidR="00152FB5" w:rsidRPr="0080104A">
              <w:rPr>
                <w:rFonts w:cs="Arial"/>
                <w:color w:val="191919"/>
              </w:rPr>
              <w:t>Communities</w:t>
            </w:r>
            <w:proofErr w:type="spellEnd"/>
            <w:r w:rsidR="00152FB5" w:rsidRPr="0080104A">
              <w:rPr>
                <w:rFonts w:cs="Arial"/>
                <w:color w:val="191919"/>
              </w:rPr>
              <w:t xml:space="preserve"> of practice</w:t>
            </w:r>
            <w:r w:rsidRPr="0080104A">
              <w:rPr>
                <w:lang w:val="de-DE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0625A5" w14:textId="711F7936" w:rsidR="00DB7FD7" w:rsidRPr="0080104A" w:rsidRDefault="0080104A" w:rsidP="0080104A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</w:rPr>
            </w:pPr>
            <w:r w:rsidRPr="0080104A">
              <w:rPr>
                <w:rFonts w:cs="Arial"/>
                <w:color w:val="191919"/>
              </w:rPr>
              <w:t xml:space="preserve">- </w:t>
            </w:r>
            <w:proofErr w:type="spellStart"/>
            <w:r w:rsidR="00DB7FD7" w:rsidRPr="0080104A">
              <w:rPr>
                <w:rFonts w:cs="Arial"/>
                <w:color w:val="191919"/>
              </w:rPr>
              <w:t>Communities</w:t>
            </w:r>
            <w:proofErr w:type="spellEnd"/>
            <w:r w:rsidR="00DB7FD7" w:rsidRPr="0080104A">
              <w:rPr>
                <w:rFonts w:cs="Arial"/>
                <w:color w:val="191919"/>
              </w:rPr>
              <w:t xml:space="preserve"> of practice.</w:t>
            </w:r>
          </w:p>
        </w:tc>
      </w:tr>
      <w:tr w:rsidR="00654444" w:rsidRPr="00D37C73" w14:paraId="1BA084D2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2A1DB08" w14:textId="77777777" w:rsidR="00DB7FD7" w:rsidRPr="000F7FBC" w:rsidRDefault="00DB7FD7" w:rsidP="008F7CDC">
            <w:r w:rsidRPr="000F7FBC">
              <w:t>Que signifie « apprendre ensemble » au sein des communautés de pratique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65C9E24" w14:textId="5823AE94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Was bedeutet „zusammen lernen“ innerhalb von </w:t>
            </w:r>
            <w:r w:rsidR="00152FB5" w:rsidRPr="004A75CD">
              <w:rPr>
                <w:rFonts w:cs="Arial"/>
                <w:color w:val="191919"/>
                <w:lang w:val="de-CH"/>
              </w:rPr>
              <w:t xml:space="preserve">Communities </w:t>
            </w:r>
            <w:proofErr w:type="spellStart"/>
            <w:r w:rsidR="00152FB5" w:rsidRPr="004A75CD">
              <w:rPr>
                <w:rFonts w:cs="Arial"/>
                <w:color w:val="191919"/>
                <w:lang w:val="de-CH"/>
              </w:rPr>
              <w:t>of</w:t>
            </w:r>
            <w:proofErr w:type="spellEnd"/>
            <w:r w:rsidR="00152FB5" w:rsidRPr="004A75CD">
              <w:rPr>
                <w:rFonts w:cs="Arial"/>
                <w:color w:val="191919"/>
                <w:lang w:val="de-CH"/>
              </w:rPr>
              <w:t xml:space="preserve"> </w:t>
            </w:r>
            <w:proofErr w:type="spellStart"/>
            <w:r w:rsidR="00152FB5" w:rsidRPr="004A75CD">
              <w:rPr>
                <w:rFonts w:cs="Arial"/>
                <w:color w:val="191919"/>
                <w:lang w:val="de-CH"/>
              </w:rPr>
              <w:t>practice</w:t>
            </w:r>
            <w:proofErr w:type="spellEnd"/>
            <w:r w:rsidRPr="000F7FBC">
              <w:rPr>
                <w:lang w:val="de-DE"/>
              </w:rPr>
              <w:t>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AD51557" w14:textId="689562AC" w:rsidR="00DB7FD7" w:rsidRPr="0080104A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 xml:space="preserve">What does "learning together " within communities of </w:t>
            </w:r>
            <w:proofErr w:type="gramStart"/>
            <w:r w:rsidRPr="00B61748">
              <w:rPr>
                <w:rFonts w:cs="Arial"/>
                <w:lang w:val="en-US"/>
              </w:rPr>
              <w:t>practice</w:t>
            </w:r>
            <w:proofErr w:type="gramEnd"/>
            <w:r w:rsidRPr="00B61748">
              <w:rPr>
                <w:rFonts w:cs="Arial"/>
                <w:lang w:val="en-US"/>
              </w:rPr>
              <w:t xml:space="preserve"> mean?</w:t>
            </w:r>
          </w:p>
        </w:tc>
      </w:tr>
      <w:tr w:rsidR="00654444" w:rsidRPr="004916A7" w14:paraId="5F56F88E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B12C5D6" w14:textId="77777777" w:rsidR="00DB7FD7" w:rsidRPr="000F7FBC" w:rsidRDefault="00DB7FD7" w:rsidP="008F7CDC">
            <w:r w:rsidRPr="000F7FBC">
              <w:t>Quels dispositifs sont mis en place favorisant les apprentissages entre pairs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A3C72FD" w14:textId="77777777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>Welche Dispositive unterstützen das Lernen unter Gleichen?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14425A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What arrangements are in place</w:t>
            </w:r>
            <w:r>
              <w:rPr>
                <w:rFonts w:cs="Arial"/>
                <w:color w:val="191919"/>
                <w:lang w:val="en-US"/>
              </w:rPr>
              <w:t xml:space="preserve"> fostering learning among peers</w:t>
            </w:r>
            <w:r w:rsidRPr="00A34A27">
              <w:rPr>
                <w:rFonts w:cs="Arial"/>
                <w:color w:val="191919"/>
                <w:lang w:val="en-US"/>
              </w:rPr>
              <w:t>?</w:t>
            </w:r>
          </w:p>
          <w:p w14:paraId="10426CDC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30E06494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1FD42EC" w14:textId="77777777" w:rsidR="00DB7FD7" w:rsidRPr="000F7FBC" w:rsidRDefault="00DB7FD7" w:rsidP="008F7CDC">
            <w:r w:rsidRPr="000F7FBC">
              <w:t>Quel est le rapport à l’intergénérationnel au sein des communautés de pratiques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BFD2F08" w14:textId="77777777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>Welcher Zusammenhang besteht zur Intergenrationsthematik innerhalb der Praxisgruppen?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38CF002" w14:textId="5F7A0EC4" w:rsidR="00DB7FD7" w:rsidRPr="0080104A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>What is the connection to the intergenerational</w:t>
            </w:r>
            <w:r>
              <w:rPr>
                <w:rFonts w:cs="Arial"/>
                <w:lang w:val="en-US"/>
              </w:rPr>
              <w:t xml:space="preserve"> within communities of practice</w:t>
            </w:r>
            <w:r w:rsidRPr="00B61748">
              <w:rPr>
                <w:rFonts w:cs="Arial"/>
                <w:lang w:val="en-US"/>
              </w:rPr>
              <w:t>?</w:t>
            </w:r>
          </w:p>
        </w:tc>
      </w:tr>
      <w:tr w:rsidR="00654444" w:rsidRPr="004916A7" w14:paraId="0A723334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D0156EB" w14:textId="77777777" w:rsidR="00DB7FD7" w:rsidRPr="004A75CD" w:rsidRDefault="00DB7FD7" w:rsidP="008F7CDC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77069CF" w14:textId="77777777" w:rsidR="00DB7FD7" w:rsidRPr="004A75CD" w:rsidRDefault="00DB7FD7" w:rsidP="008F7CDC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980E87" w14:textId="77777777" w:rsidR="00DB7FD7" w:rsidRPr="004A75CD" w:rsidRDefault="00DB7FD7" w:rsidP="008F7CDC">
            <w:pPr>
              <w:spacing w:before="100" w:beforeAutospacing="1" w:after="100" w:afterAutospacing="1"/>
              <w:rPr>
                <w:lang w:val="en-GB"/>
              </w:rPr>
            </w:pPr>
          </w:p>
        </w:tc>
      </w:tr>
      <w:tr w:rsidR="00654444" w:rsidRPr="0080104A" w14:paraId="313A2989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C46FC30" w14:textId="45F748C9" w:rsidR="00DB7FD7" w:rsidRPr="0080104A" w:rsidRDefault="0080104A" w:rsidP="008F7CDC">
            <w:r w:rsidRPr="0080104A">
              <w:t xml:space="preserve">- </w:t>
            </w:r>
            <w:r w:rsidR="00DB7FD7" w:rsidRPr="0080104A">
              <w:t>L’éducation thérapeutique du patient.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A456886" w14:textId="0FF14469" w:rsidR="00DB7FD7" w:rsidRPr="0080104A" w:rsidRDefault="0080104A" w:rsidP="009119E3">
            <w:pPr>
              <w:rPr>
                <w:lang w:val="de-DE"/>
              </w:rPr>
            </w:pPr>
            <w:r w:rsidRPr="0080104A">
              <w:rPr>
                <w:lang w:val="de-DE"/>
              </w:rPr>
              <w:t xml:space="preserve">- </w:t>
            </w:r>
            <w:r w:rsidR="009119E3">
              <w:rPr>
                <w:lang w:val="de-DE"/>
              </w:rPr>
              <w:t>Erwachsenen</w:t>
            </w:r>
            <w:r w:rsidR="00DB7FD7" w:rsidRPr="0080104A">
              <w:rPr>
                <w:lang w:val="de-DE"/>
              </w:rPr>
              <w:t>bildung.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C7A129" w14:textId="110373F1" w:rsidR="00DB7FD7" w:rsidRPr="0080104A" w:rsidRDefault="0080104A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</w:rPr>
            </w:pPr>
            <w:r w:rsidRPr="0080104A">
              <w:rPr>
                <w:rFonts w:cs="Arial"/>
                <w:color w:val="191919"/>
              </w:rPr>
              <w:t xml:space="preserve">- </w:t>
            </w:r>
            <w:r w:rsidR="00DB7FD7" w:rsidRPr="0080104A">
              <w:rPr>
                <w:rFonts w:cs="Arial"/>
                <w:color w:val="191919"/>
              </w:rPr>
              <w:t>Therapeutic patient education.</w:t>
            </w:r>
          </w:p>
          <w:p w14:paraId="4C7EA2D8" w14:textId="77777777" w:rsidR="00DB7FD7" w:rsidRPr="0080104A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2B8D91B7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9267A02" w14:textId="77777777" w:rsidR="00DB7FD7" w:rsidRPr="000F7FBC" w:rsidRDefault="00DB7FD7" w:rsidP="00146BF3">
            <w:r w:rsidRPr="005C09D3">
              <w:t>Comment sont problématisées les questions</w:t>
            </w:r>
            <w:r w:rsidRPr="000F7FBC">
              <w:t xml:space="preserve"> générationnelles dans l’éducation thérapeutique du patient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4236DFF" w14:textId="5581D16E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Wie werden die Generationsfragen in der </w:t>
            </w:r>
            <w:r w:rsidR="009119E3">
              <w:rPr>
                <w:lang w:val="de-DE"/>
              </w:rPr>
              <w:t>Erwachsenen</w:t>
            </w:r>
            <w:r w:rsidRPr="000F7FBC">
              <w:rPr>
                <w:lang w:val="de-DE"/>
              </w:rPr>
              <w:t>bildung angegangen?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E3FD696" w14:textId="77777777" w:rsidR="00DB7FD7" w:rsidRPr="00B61748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>How are generational issues in therapeutic patient education problematized?</w:t>
            </w:r>
          </w:p>
          <w:p w14:paraId="4217F137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6899F9C5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54485A3" w14:textId="77777777" w:rsidR="00DB7FD7" w:rsidRPr="000F7FBC" w:rsidRDefault="00DB7FD7" w:rsidP="008F7CDC">
            <w:r w:rsidRPr="000F7FBC">
              <w:t>Comment « apprendre ensemble » au cœur de la dysmétrie des fonctions (patient, médecin/personnel soignant) et des situations (porteur d’une maladie, non porteur d’une maladie)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0C7A025" w14:textId="173884E2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Wie wird im Spannungsfeld zwischen </w:t>
            </w:r>
            <w:r w:rsidR="009119E3">
              <w:rPr>
                <w:lang w:val="de-DE"/>
              </w:rPr>
              <w:t>verschiedenen</w:t>
            </w:r>
            <w:r w:rsidRPr="000F7FBC">
              <w:rPr>
                <w:lang w:val="de-DE"/>
              </w:rPr>
              <w:t xml:space="preserve"> </w:t>
            </w:r>
            <w:r w:rsidR="009119E3">
              <w:rPr>
                <w:lang w:val="de-DE"/>
              </w:rPr>
              <w:t>Biografien</w:t>
            </w:r>
            <w:r w:rsidRPr="000F7FBC">
              <w:rPr>
                <w:lang w:val="de-DE"/>
              </w:rPr>
              <w:t xml:space="preserve"> </w:t>
            </w:r>
            <w:r w:rsidR="009119E3">
              <w:rPr>
                <w:lang w:val="de-DE"/>
              </w:rPr>
              <w:t>und Lebenslagen</w:t>
            </w:r>
            <w:r w:rsidRPr="000F7FBC">
              <w:rPr>
                <w:lang w:val="de-DE"/>
              </w:rPr>
              <w:t xml:space="preserve"> „zusammen gelernt“?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55794CA" w14:textId="77777777" w:rsidR="00DB7FD7" w:rsidRPr="00B61748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B61748">
              <w:rPr>
                <w:rFonts w:cs="Arial"/>
                <w:lang w:val="en-US"/>
              </w:rPr>
              <w:t xml:space="preserve">How to "learn together" at the heart of the </w:t>
            </w:r>
            <w:proofErr w:type="spellStart"/>
            <w:r w:rsidRPr="00B61748">
              <w:rPr>
                <w:rFonts w:cs="Arial"/>
                <w:lang w:val="en-US"/>
              </w:rPr>
              <w:t>dysmetria</w:t>
            </w:r>
            <w:proofErr w:type="spellEnd"/>
            <w:r w:rsidRPr="00B61748">
              <w:rPr>
                <w:rFonts w:cs="Arial"/>
                <w:lang w:val="en-US"/>
              </w:rPr>
              <w:t xml:space="preserve"> functions (patient, physician / caregiver) and situations (carrying a disease, not carrying a disease</w:t>
            </w:r>
            <w:r>
              <w:rPr>
                <w:rFonts w:cs="Arial"/>
                <w:lang w:val="en-US"/>
              </w:rPr>
              <w:t>)</w:t>
            </w:r>
            <w:r w:rsidRPr="00B61748">
              <w:rPr>
                <w:rFonts w:cs="Arial"/>
                <w:lang w:val="en-US"/>
              </w:rPr>
              <w:t>?</w:t>
            </w:r>
          </w:p>
          <w:p w14:paraId="4BF3F20F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4678FB2D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C763BDC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EE35272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DEABFE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4916A7" w14:paraId="5009DF59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5112DFB" w14:textId="4C83AE5B" w:rsidR="00DB7FD7" w:rsidRPr="0080104A" w:rsidRDefault="0080104A" w:rsidP="008F7CDC">
            <w:r w:rsidRPr="0080104A">
              <w:t xml:space="preserve">- </w:t>
            </w:r>
            <w:r w:rsidR="00DB7FD7" w:rsidRPr="0080104A">
              <w:t>Des activités spécifiquement dédiées à une classe d’âge.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F1DCB74" w14:textId="6BED392E" w:rsidR="00DB7FD7" w:rsidRPr="0080104A" w:rsidRDefault="0080104A" w:rsidP="008F7CDC">
            <w:pPr>
              <w:rPr>
                <w:lang w:val="de-DE"/>
              </w:rPr>
            </w:pPr>
            <w:r w:rsidRPr="0080104A">
              <w:rPr>
                <w:lang w:val="de-DE"/>
              </w:rPr>
              <w:t xml:space="preserve">- </w:t>
            </w:r>
            <w:r w:rsidR="00DB7FD7" w:rsidRPr="0080104A">
              <w:rPr>
                <w:lang w:val="de-DE"/>
              </w:rPr>
              <w:t>Altersklassenspezifische Aktivitäte</w:t>
            </w:r>
            <w:r w:rsidR="005C09D3" w:rsidRPr="0080104A">
              <w:rPr>
                <w:lang w:val="de-DE"/>
              </w:rPr>
              <w:t>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2841440" w14:textId="1C1F083D" w:rsidR="00DB7FD7" w:rsidRPr="0080104A" w:rsidRDefault="0080104A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80104A">
              <w:rPr>
                <w:rFonts w:cs="Arial"/>
                <w:color w:val="191919"/>
                <w:lang w:val="en-US"/>
              </w:rPr>
              <w:t xml:space="preserve">- </w:t>
            </w:r>
            <w:r w:rsidR="00DB7FD7" w:rsidRPr="0080104A">
              <w:rPr>
                <w:rFonts w:cs="Arial"/>
                <w:color w:val="191919"/>
                <w:lang w:val="en-US"/>
              </w:rPr>
              <w:t>Activities specifically dedicated to an age group.</w:t>
            </w:r>
          </w:p>
        </w:tc>
      </w:tr>
      <w:tr w:rsidR="00654444" w:rsidRPr="004916A7" w14:paraId="3AF90183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A72E123" w14:textId="271E2274" w:rsidR="00DB7FD7" w:rsidRPr="000F7FBC" w:rsidRDefault="00DB7FD7" w:rsidP="00174893">
            <w:r w:rsidRPr="000F7FBC">
              <w:t>Les formations variées pour des personnes à la retraite se développent (comme les formations a</w:t>
            </w:r>
            <w:r w:rsidR="005C09D3">
              <w:t xml:space="preserve">ux </w:t>
            </w:r>
            <w:r w:rsidRPr="000F7FBC">
              <w:t>techniques de la communication, la prévention des chutes etc.).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433D94E" w14:textId="121DEB8A" w:rsidR="00DB7FD7" w:rsidRPr="000F7FBC" w:rsidRDefault="00152FB5" w:rsidP="00152FB5">
            <w:pPr>
              <w:rPr>
                <w:lang w:val="de-DE"/>
              </w:rPr>
            </w:pPr>
            <w:r>
              <w:rPr>
                <w:lang w:val="de-DE"/>
              </w:rPr>
              <w:t>Welche Art von</w:t>
            </w:r>
            <w:r w:rsidRPr="000F7FBC">
              <w:rPr>
                <w:lang w:val="de-DE"/>
              </w:rPr>
              <w:t xml:space="preserve"> </w:t>
            </w:r>
            <w:r w:rsidR="00DB7FD7" w:rsidRPr="000F7FBC">
              <w:rPr>
                <w:lang w:val="de-DE"/>
              </w:rPr>
              <w:t>Bildungsangebote</w:t>
            </w:r>
            <w:r>
              <w:rPr>
                <w:lang w:val="de-DE"/>
              </w:rPr>
              <w:t>n werden</w:t>
            </w:r>
            <w:r w:rsidR="00DB7FD7" w:rsidRPr="000F7FBC">
              <w:rPr>
                <w:lang w:val="de-DE"/>
              </w:rPr>
              <w:t xml:space="preserve"> für Menschen im Ruhestand entwickelt (z.B. im Umgang mit </w:t>
            </w:r>
            <w:proofErr w:type="spellStart"/>
            <w:r w:rsidR="00DB7FD7" w:rsidRPr="000F7FBC">
              <w:rPr>
                <w:lang w:val="de-DE"/>
              </w:rPr>
              <w:t>Kommunkationstechnologien</w:t>
            </w:r>
            <w:proofErr w:type="spellEnd"/>
            <w:r w:rsidR="00DB7FD7" w:rsidRPr="000F7FBC">
              <w:rPr>
                <w:lang w:val="de-DE"/>
              </w:rPr>
              <w:t>, Sturzprävention)</w:t>
            </w:r>
            <w:proofErr w:type="gramStart"/>
            <w:r>
              <w:rPr>
                <w:lang w:val="de-DE"/>
              </w:rPr>
              <w:t>?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2433CA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The varied training</w:t>
            </w:r>
            <w:r>
              <w:rPr>
                <w:rFonts w:cs="Arial"/>
                <w:color w:val="191919"/>
                <w:lang w:val="en-US"/>
              </w:rPr>
              <w:t>s</w:t>
            </w:r>
            <w:r w:rsidRPr="00A34A27">
              <w:rPr>
                <w:rFonts w:cs="Arial"/>
                <w:color w:val="191919"/>
                <w:lang w:val="en-US"/>
              </w:rPr>
              <w:t xml:space="preserve"> for retired people develop (such as training in communication techniques, falls prevention etc.).</w:t>
            </w:r>
          </w:p>
          <w:p w14:paraId="0BE3BDE7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78C1DAC7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AAA02CA" w14:textId="77777777" w:rsidR="00DB7FD7" w:rsidRPr="000F7FBC" w:rsidRDefault="00DB7FD7" w:rsidP="000021D8">
            <w:r w:rsidRPr="000F7FBC">
              <w:t>Quelle importance est accordée dans ces apprentissages à « l’apprendre ensemble » et à l’appartenance générationnel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739CAD6" w14:textId="0F50B63A" w:rsidR="00DB7FD7" w:rsidRPr="000F7FBC" w:rsidRDefault="00DB7FD7" w:rsidP="000021D8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Welche Bedeutung wird dem </w:t>
            </w:r>
            <w:r w:rsidR="00152FB5">
              <w:rPr>
                <w:lang w:val="de-DE"/>
              </w:rPr>
              <w:t>Z</w:t>
            </w:r>
            <w:r w:rsidRPr="000F7FBC">
              <w:rPr>
                <w:lang w:val="de-DE"/>
              </w:rPr>
              <w:t>usammenlernen und der Generationenzugehörigkeit in diesen Lernprozessen beigemessen?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274A35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What importance</w:t>
            </w:r>
            <w:r>
              <w:rPr>
                <w:rFonts w:cs="Arial"/>
                <w:color w:val="191919"/>
                <w:lang w:val="en-US"/>
              </w:rPr>
              <w:t xml:space="preserve"> is given in this learning to "learn together</w:t>
            </w:r>
            <w:r w:rsidRPr="00A34A27">
              <w:rPr>
                <w:rFonts w:cs="Arial"/>
                <w:color w:val="191919"/>
                <w:lang w:val="en-US"/>
              </w:rPr>
              <w:t>" and the generational belonging?</w:t>
            </w:r>
          </w:p>
          <w:p w14:paraId="0156C4A0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2E13486D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A7BC859" w14:textId="4A1C9442" w:rsidR="00DB7FD7" w:rsidRPr="000F7FBC" w:rsidRDefault="00DB7FD7" w:rsidP="000021D8">
            <w:r w:rsidRPr="000F7FBC">
              <w:t>Existent-ils des spécificités dans la manière dont les adultes plus âgées apprennent ensemble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9C1FD1D" w14:textId="77777777" w:rsidR="00DB7FD7" w:rsidRPr="000F7FBC" w:rsidRDefault="00DB7FD7" w:rsidP="00AB5EF9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Gibt es Besonderheiten in der Art wie die älteren Erwachsenen zusammen lernen?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1801E7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Are there any specifics in how older adults learn the whole?</w:t>
            </w:r>
          </w:p>
          <w:p w14:paraId="3E0DAF85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258B626D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7683E9D" w14:textId="77777777" w:rsidR="00DB7FD7" w:rsidRPr="000F7FBC" w:rsidRDefault="00DB7FD7" w:rsidP="00122DF6">
            <w:pPr>
              <w:rPr>
                <w:lang w:val="fr-CH"/>
              </w:rPr>
            </w:pPr>
            <w:r w:rsidRPr="000F7FBC">
              <w:t>Quelle est l’importance de l’apprendre ensemble dans et entre les générations dans des activités récréatives et culturelles proposées dans établissements d’hébergement ?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536F0B1" w14:textId="7FC9615D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Welche Bedeutung wird dem </w:t>
            </w:r>
            <w:r w:rsidR="00152FB5">
              <w:rPr>
                <w:lang w:val="de-DE"/>
              </w:rPr>
              <w:t>Z</w:t>
            </w:r>
            <w:r w:rsidRPr="000F7FBC">
              <w:rPr>
                <w:lang w:val="de-DE"/>
              </w:rPr>
              <w:t xml:space="preserve">usammenlernen, in und zwischen den Generationen in </w:t>
            </w:r>
            <w:r w:rsidR="009119E3">
              <w:rPr>
                <w:lang w:val="de-DE"/>
              </w:rPr>
              <w:t>Freizeit- und kulturellen A</w:t>
            </w:r>
            <w:r w:rsidRPr="000F7FBC">
              <w:rPr>
                <w:lang w:val="de-DE"/>
              </w:rPr>
              <w:t>ktivitäten beigemessen?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7BC801B" w14:textId="77777777" w:rsidR="00DB7FD7" w:rsidRPr="004D2386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 xml:space="preserve">What is the importance of learning together within and between generations in recreational and cultural activities available </w:t>
            </w:r>
            <w:r>
              <w:rPr>
                <w:rFonts w:cs="Arial"/>
                <w:color w:val="191919"/>
                <w:lang w:val="en-US"/>
              </w:rPr>
              <w:t>in accommodation establishments</w:t>
            </w:r>
            <w:r w:rsidRPr="00A34A27">
              <w:rPr>
                <w:rFonts w:cs="Arial"/>
                <w:color w:val="191919"/>
                <w:lang w:val="en-US"/>
              </w:rPr>
              <w:t>?</w:t>
            </w:r>
          </w:p>
        </w:tc>
      </w:tr>
      <w:tr w:rsidR="00654444" w:rsidRPr="004916A7" w14:paraId="6E428EA3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95920E9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B506F45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C9A818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80104A" w14:paraId="30C11AB9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9EA3500" w14:textId="6D8BD151" w:rsidR="00DB7FD7" w:rsidRPr="0080104A" w:rsidRDefault="0080104A" w:rsidP="008F7CDC">
            <w:r>
              <w:t xml:space="preserve">- </w:t>
            </w:r>
            <w:r w:rsidR="00DB7FD7" w:rsidRPr="0080104A">
              <w:t>Les relations familiales.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9000E7B" w14:textId="27EA035E" w:rsidR="00DB7FD7" w:rsidRPr="0080104A" w:rsidRDefault="0080104A" w:rsidP="008F7CDC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DB7FD7" w:rsidRPr="0080104A">
              <w:rPr>
                <w:lang w:val="de-DE"/>
              </w:rPr>
              <w:t>Familiäre Beziehungen.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238311E" w14:textId="578FF933" w:rsidR="00DB7FD7" w:rsidRPr="0080104A" w:rsidRDefault="0080104A" w:rsidP="004D238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</w:rPr>
            </w:pPr>
            <w:r>
              <w:rPr>
                <w:rFonts w:cs="Arial"/>
                <w:color w:val="191919"/>
              </w:rPr>
              <w:t xml:space="preserve">- </w:t>
            </w:r>
            <w:proofErr w:type="spellStart"/>
            <w:r w:rsidR="00DB7FD7" w:rsidRPr="0080104A">
              <w:rPr>
                <w:rFonts w:cs="Arial"/>
                <w:color w:val="191919"/>
              </w:rPr>
              <w:t>Family</w:t>
            </w:r>
            <w:proofErr w:type="spellEnd"/>
            <w:r w:rsidR="00DB7FD7" w:rsidRPr="0080104A">
              <w:rPr>
                <w:rFonts w:cs="Arial"/>
                <w:color w:val="191919"/>
              </w:rPr>
              <w:t xml:space="preserve"> relations.</w:t>
            </w:r>
          </w:p>
        </w:tc>
      </w:tr>
      <w:tr w:rsidR="00654444" w:rsidRPr="004916A7" w14:paraId="0B2EFBF5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CEBE957" w14:textId="77777777" w:rsidR="00DB7FD7" w:rsidRPr="000F7FBC" w:rsidRDefault="00DB7FD7" w:rsidP="008C5D05">
            <w:r w:rsidRPr="000F7FBC">
              <w:t xml:space="preserve">Lieu de rencontre intergénérationnel naturel, la famille offre une multitude de situations relationnelles comme </w:t>
            </w:r>
            <w:r w:rsidRPr="004D2386">
              <w:t>celle entre grands-parents et petits enfants, entre parents et enfants dans l’accompagnement à l’autonomie ou des enfants accompagnant les parents devenus dépendants.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16392A3" w14:textId="350EDA83" w:rsidR="00DB7FD7" w:rsidRPr="000F7FBC" w:rsidRDefault="00DB7FD7" w:rsidP="00152FB5">
            <w:pPr>
              <w:rPr>
                <w:lang w:val="de-DE"/>
              </w:rPr>
            </w:pPr>
            <w:r w:rsidRPr="000F7FBC">
              <w:rPr>
                <w:lang w:val="de-DE"/>
              </w:rPr>
              <w:t>Die Familie als natürlicher Ort der intergenerationellen Begeg</w:t>
            </w:r>
            <w:r w:rsidR="00152FB5">
              <w:rPr>
                <w:lang w:val="de-DE"/>
              </w:rPr>
              <w:t>n</w:t>
            </w:r>
            <w:r w:rsidRPr="000F7FBC">
              <w:rPr>
                <w:lang w:val="de-DE"/>
              </w:rPr>
              <w:t>ungen bietet eine Vielzahl von Beziehungssituationen</w:t>
            </w:r>
            <w:r w:rsidR="00152FB5">
              <w:rPr>
                <w:lang w:val="de-DE"/>
              </w:rPr>
              <w:t>,</w:t>
            </w:r>
            <w:r w:rsidRPr="000F7FBC">
              <w:rPr>
                <w:lang w:val="de-DE"/>
              </w:rPr>
              <w:t xml:space="preserve"> wie jene zwischen Gro</w:t>
            </w:r>
            <w:r w:rsidR="00152FB5">
              <w:rPr>
                <w:lang w:val="de-DE"/>
              </w:rPr>
              <w:t>ß</w:t>
            </w:r>
            <w:r w:rsidRPr="000F7FBC">
              <w:rPr>
                <w:lang w:val="de-DE"/>
              </w:rPr>
              <w:t xml:space="preserve">eltern und </w:t>
            </w:r>
            <w:r w:rsidR="00152FB5">
              <w:rPr>
                <w:lang w:val="de-DE"/>
              </w:rPr>
              <w:t>Enkel</w:t>
            </w:r>
            <w:r w:rsidR="00152FB5" w:rsidRPr="000F7FBC">
              <w:rPr>
                <w:lang w:val="de-DE"/>
              </w:rPr>
              <w:t>n</w:t>
            </w:r>
            <w:r w:rsidRPr="000F7FBC">
              <w:rPr>
                <w:lang w:val="de-DE"/>
              </w:rPr>
              <w:t>, zwischen Eltern und Kindern oder den Kindern und ihren Pflegebedürftigen Eltern.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E389167" w14:textId="264A2272" w:rsidR="00DB7FD7" w:rsidRPr="001F623E" w:rsidRDefault="00DB7FD7" w:rsidP="001F623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 xml:space="preserve">Instead of natural intergenerational encounter, the family offers a multitude of relational situations like that between </w:t>
            </w:r>
            <w:r w:rsidRPr="004D2386">
              <w:rPr>
                <w:rFonts w:cs="Arial"/>
                <w:lang w:val="en-US"/>
              </w:rPr>
              <w:t>grandparents and grandchildren, between parents and children in the support to autonomy or children accompanying parents becoming dependent.</w:t>
            </w:r>
          </w:p>
        </w:tc>
      </w:tr>
      <w:tr w:rsidR="00654444" w:rsidRPr="004916A7" w14:paraId="5C871C5D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BAAF042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7CFD431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0C28D4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1F623E" w14:paraId="6905AE02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984D522" w14:textId="77777777" w:rsidR="00DB7FD7" w:rsidRPr="001F623E" w:rsidRDefault="00DB7FD7" w:rsidP="008F7CDC">
            <w:pPr>
              <w:rPr>
                <w:b/>
              </w:rPr>
            </w:pPr>
            <w:r w:rsidRPr="001F623E">
              <w:rPr>
                <w:b/>
              </w:rPr>
              <w:t>Les concepts et notions 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7F1397E" w14:textId="77777777" w:rsidR="00DB7FD7" w:rsidRPr="001F623E" w:rsidRDefault="00DB7FD7" w:rsidP="008F7CDC">
            <w:pPr>
              <w:rPr>
                <w:b/>
                <w:lang w:val="de-DE"/>
              </w:rPr>
            </w:pPr>
            <w:r w:rsidRPr="001F623E">
              <w:rPr>
                <w:b/>
                <w:lang w:val="de-DE"/>
              </w:rPr>
              <w:t>Die Konzepte und Begriffe: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2F12ADA" w14:textId="05182A89" w:rsidR="00DB7FD7" w:rsidRPr="001F623E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191919"/>
              </w:rPr>
            </w:pPr>
            <w:r w:rsidRPr="001F623E">
              <w:rPr>
                <w:rFonts w:cs="Arial"/>
                <w:b/>
                <w:color w:val="191919"/>
              </w:rPr>
              <w:t>The concepts and notions</w:t>
            </w:r>
          </w:p>
        </w:tc>
      </w:tr>
      <w:tr w:rsidR="00654444" w:rsidRPr="004916A7" w14:paraId="1DB5148A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C285075" w14:textId="77777777" w:rsidR="00DB7FD7" w:rsidRPr="000F7FBC" w:rsidRDefault="00DB7FD7" w:rsidP="00985871">
            <w:r w:rsidRPr="000F7FBC">
              <w:t>Des concepts et notions centrales peuvent être interrogés et approfondies.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1A3830E" w14:textId="77777777" w:rsidR="00DB7FD7" w:rsidRPr="000F7FBC" w:rsidRDefault="00DB7FD7" w:rsidP="00985871">
            <w:pPr>
              <w:rPr>
                <w:lang w:val="de-DE"/>
              </w:rPr>
            </w:pPr>
            <w:r w:rsidRPr="000F7FBC">
              <w:rPr>
                <w:lang w:val="de-DE"/>
              </w:rPr>
              <w:t>Zentrale Konzepte und Begriffe können hinterfragt und vertieft werden.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E76ECD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Central concepts and notions may be questioned and deepened.</w:t>
            </w:r>
          </w:p>
          <w:p w14:paraId="71928995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1F76CA92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A8C987B" w14:textId="77777777" w:rsidR="00DB7FD7" w:rsidRPr="000F7FBC" w:rsidRDefault="00DB7FD7" w:rsidP="006E08CC">
            <w:r w:rsidRPr="000F7FBC">
              <w:t>Une orientation comparative entre espaces culturelles et langagières serait particulièrement intéressante.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EC27F2C" w14:textId="06BB4ACC" w:rsidR="00DB7FD7" w:rsidRPr="000F7FBC" w:rsidRDefault="00DB7FD7" w:rsidP="00241DCA">
            <w:pPr>
              <w:rPr>
                <w:lang w:val="de-DE"/>
              </w:rPr>
            </w:pPr>
            <w:r w:rsidRPr="000F7FBC">
              <w:rPr>
                <w:lang w:val="de-DE"/>
              </w:rPr>
              <w:t>Eine vergleichende Perspektive zwischen unterschiedlichen Kultur</w:t>
            </w:r>
            <w:r w:rsidR="00152FB5">
              <w:rPr>
                <w:lang w:val="de-DE"/>
              </w:rPr>
              <w:t>-</w:t>
            </w:r>
            <w:r w:rsidRPr="000F7FBC">
              <w:rPr>
                <w:lang w:val="de-DE"/>
              </w:rPr>
              <w:t xml:space="preserve"> und Sprachräumen wäre besonders interessant.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95A8AD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A comparative linguistic and cultural orientation between areas would be particularly interesting.</w:t>
            </w:r>
          </w:p>
          <w:p w14:paraId="1674F20E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32B0C102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7B2A4BF" w14:textId="77777777" w:rsidR="00DB7FD7" w:rsidRPr="000F7FBC" w:rsidRDefault="00DB7FD7" w:rsidP="00985871">
            <w:pPr>
              <w:rPr>
                <w:rFonts w:cs="Calibri"/>
              </w:rPr>
            </w:pPr>
            <w:r w:rsidRPr="000F7FBC">
              <w:rPr>
                <w:rFonts w:cs="Calibri"/>
              </w:rPr>
              <w:t>Les éléments suivants pourraient servir d’analyseur :</w:t>
            </w:r>
          </w:p>
          <w:p w14:paraId="5B66F28D" w14:textId="77777777" w:rsidR="00DB7FD7" w:rsidRPr="000F7FBC" w:rsidRDefault="00DB7FD7" w:rsidP="00985871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773E9C9" w14:textId="15E1989A" w:rsidR="00DB7FD7" w:rsidRPr="000F7FBC" w:rsidRDefault="00DB7FD7" w:rsidP="00985871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Die folgenden Elemente könnten dabei als </w:t>
            </w:r>
            <w:r w:rsidR="00152FB5" w:rsidRPr="000F7FBC">
              <w:rPr>
                <w:lang w:val="de-DE"/>
              </w:rPr>
              <w:t>Vergleichs</w:t>
            </w:r>
            <w:r w:rsidR="00152FB5">
              <w:rPr>
                <w:lang w:val="de-DE"/>
              </w:rPr>
              <w:t>horizont</w:t>
            </w:r>
            <w:r w:rsidR="00152FB5" w:rsidRPr="000F7FBC">
              <w:rPr>
                <w:lang w:val="de-DE"/>
              </w:rPr>
              <w:t xml:space="preserve">e </w:t>
            </w:r>
            <w:r w:rsidRPr="000F7FBC">
              <w:rPr>
                <w:lang w:val="de-DE"/>
              </w:rPr>
              <w:t>dienen:</w:t>
            </w:r>
          </w:p>
          <w:p w14:paraId="54DC8056" w14:textId="77777777" w:rsidR="00DB7FD7" w:rsidRPr="000F7FBC" w:rsidRDefault="00DB7FD7" w:rsidP="002A442B">
            <w:pPr>
              <w:rPr>
                <w:lang w:val="de-DE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34458D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The following could be used as an analyzer :</w:t>
            </w:r>
          </w:p>
          <w:p w14:paraId="325CF1B0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7089F1FB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E90E1A7" w14:textId="77777777" w:rsidR="00DB7FD7" w:rsidRPr="000F7FBC" w:rsidRDefault="00DB7FD7" w:rsidP="00985871">
            <w:r w:rsidRPr="000F7FBC">
              <w:rPr>
                <w:rFonts w:cs="Calibri"/>
              </w:rPr>
              <w:t>- Les critères et variables influençant l’apprentissage dans les différents âges de la vie.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72D9125" w14:textId="77777777" w:rsidR="00DB7FD7" w:rsidRPr="000F7FBC" w:rsidRDefault="00DB7FD7" w:rsidP="00985871">
            <w:pPr>
              <w:rPr>
                <w:lang w:val="de-DE"/>
              </w:rPr>
            </w:pPr>
            <w:r w:rsidRPr="000F7FBC">
              <w:rPr>
                <w:lang w:val="de-DE"/>
              </w:rPr>
              <w:t>- Die Kriterien und Variablen die das Lernen in den verschiedenen Lebensaltern beeinflussen.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A260B3E" w14:textId="77777777" w:rsidR="00DB7FD7" w:rsidRPr="004D2386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 xml:space="preserve">- The criteria and variables that influence learning </w:t>
            </w:r>
            <w:r>
              <w:rPr>
                <w:rFonts w:cs="Arial"/>
                <w:color w:val="191919"/>
                <w:lang w:val="en-US"/>
              </w:rPr>
              <w:t>in the different stages of life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</w:tc>
      </w:tr>
      <w:tr w:rsidR="00654444" w:rsidRPr="004916A7" w14:paraId="1854E648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2866406" w14:textId="01881C8A" w:rsidR="00DB7FD7" w:rsidRPr="000F7FBC" w:rsidRDefault="00DB7FD7" w:rsidP="00956F51">
            <w:r w:rsidRPr="000F7FBC">
              <w:rPr>
                <w:rFonts w:cs="Calibri"/>
              </w:rPr>
              <w:t>- Les bases théoriques argumentant les différences d’apprentissages dans les âges de la vie</w:t>
            </w:r>
            <w:r w:rsidRPr="000F7FBC">
              <w:t>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8B7FEBC" w14:textId="0817C6D9" w:rsidR="00DB7FD7" w:rsidRPr="000F7FBC" w:rsidRDefault="00DB7FD7" w:rsidP="009119E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- Die theoretische </w:t>
            </w:r>
            <w:r w:rsidR="009119E3">
              <w:rPr>
                <w:lang w:val="de-DE"/>
              </w:rPr>
              <w:t>Verortung</w:t>
            </w:r>
            <w:r w:rsidRPr="000F7FBC">
              <w:rPr>
                <w:lang w:val="de-DE"/>
              </w:rPr>
              <w:t xml:space="preserve"> der Unterschiede beim Lernen in den verschiedenen Lebensphasen.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5B47A38" w14:textId="30DFBB54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>- The theoretical basis of learning arguing the differences in the ages.</w:t>
            </w:r>
          </w:p>
          <w:p w14:paraId="37C193EE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6FDF486A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53E6EA8" w14:textId="3EEF82F2" w:rsidR="00DB7FD7" w:rsidRPr="000F7FBC" w:rsidRDefault="00DB7FD7" w:rsidP="009A230F">
            <w:r w:rsidRPr="000F7FBC">
              <w:rPr>
                <w:rFonts w:cs="Calibri"/>
              </w:rPr>
              <w:t xml:space="preserve">- Les répercussions de ces éventuelles différences sur les </w:t>
            </w:r>
            <w:r w:rsidRPr="005C09D3">
              <w:rPr>
                <w:rFonts w:cs="Calibri"/>
              </w:rPr>
              <w:t>relations entre apprenants.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727FE85" w14:textId="6BAAF0A2" w:rsidR="00DB7FD7" w:rsidRPr="004D2386" w:rsidRDefault="00DB7FD7" w:rsidP="00152FB5">
            <w:pPr>
              <w:rPr>
                <w:lang w:val="de-DE"/>
              </w:rPr>
            </w:pPr>
            <w:r w:rsidRPr="004D2386">
              <w:rPr>
                <w:lang w:val="de-DE"/>
              </w:rPr>
              <w:t>- Die Auswirkungen diese</w:t>
            </w:r>
            <w:r w:rsidR="00152FB5">
              <w:rPr>
                <w:lang w:val="de-DE"/>
              </w:rPr>
              <w:t>r</w:t>
            </w:r>
            <w:r w:rsidRPr="004D2386">
              <w:rPr>
                <w:lang w:val="de-DE"/>
              </w:rPr>
              <w:t xml:space="preserve"> möglichen Unterschiede auf die Beziehung von Lernenden.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58D48F" w14:textId="0B248950" w:rsidR="00DB7FD7" w:rsidRPr="001F623E" w:rsidRDefault="00DB7FD7" w:rsidP="001F623E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2386">
              <w:rPr>
                <w:rFonts w:cs="Arial"/>
                <w:lang w:val="en-US"/>
              </w:rPr>
              <w:t>- The impact of these potential differences on the relationship between learners.</w:t>
            </w:r>
          </w:p>
        </w:tc>
      </w:tr>
      <w:tr w:rsidR="00654444" w:rsidRPr="004916A7" w14:paraId="42229F64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2709379" w14:textId="326D2C37" w:rsidR="00DB7FD7" w:rsidRPr="000F7FBC" w:rsidRDefault="00DB7FD7" w:rsidP="00985871">
            <w:r w:rsidRPr="000F7FBC">
              <w:rPr>
                <w:rFonts w:cs="Calibri"/>
              </w:rPr>
              <w:t>- Les différences par rapport à des apprentissages intellectuels, expérientiels, e</w:t>
            </w:r>
            <w:r w:rsidR="005C09D3">
              <w:rPr>
                <w:rFonts w:cs="Calibri"/>
              </w:rPr>
              <w:t>xis</w:t>
            </w:r>
            <w:r w:rsidRPr="000F7FBC">
              <w:rPr>
                <w:rFonts w:cs="Calibri"/>
              </w:rPr>
              <w:t>tentiels.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3D64D4A" w14:textId="77777777" w:rsidR="00DB7FD7" w:rsidRPr="004D2386" w:rsidRDefault="00DB7FD7" w:rsidP="00985871">
            <w:pPr>
              <w:rPr>
                <w:lang w:val="de-DE"/>
              </w:rPr>
            </w:pPr>
            <w:r w:rsidRPr="004D2386">
              <w:rPr>
                <w:lang w:val="de-DE"/>
              </w:rPr>
              <w:t>- Die Unterschiede im Zusammenhang mit intellektuellem, Erfahrungs- und existentiellem Lernen.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6002E5" w14:textId="77777777" w:rsidR="00DB7FD7" w:rsidRPr="004D2386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4D2386">
              <w:rPr>
                <w:rFonts w:cs="Arial"/>
                <w:lang w:val="en-US"/>
              </w:rPr>
              <w:t>- Differences on intellectual, experiential and existential learning.</w:t>
            </w:r>
          </w:p>
          <w:p w14:paraId="015C046E" w14:textId="77777777" w:rsidR="00DB7FD7" w:rsidRPr="004D2386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6EF5ED0A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366452E" w14:textId="77777777" w:rsidR="00DB7FD7" w:rsidRPr="000F7FBC" w:rsidRDefault="00DB7FD7" w:rsidP="00985871">
            <w:r w:rsidRPr="000F7FBC">
              <w:rPr>
                <w:rFonts w:cs="Calibri"/>
              </w:rPr>
              <w:t>- L’influence sur les dispositifs et types de formation (guidé, autoguidé).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578CE0C" w14:textId="77777777" w:rsidR="00DB7FD7" w:rsidRPr="000F7FBC" w:rsidRDefault="00DB7FD7" w:rsidP="00985871">
            <w:pPr>
              <w:rPr>
                <w:lang w:val="de-DE"/>
              </w:rPr>
            </w:pPr>
            <w:r w:rsidRPr="000F7FBC">
              <w:rPr>
                <w:lang w:val="de-DE"/>
              </w:rPr>
              <w:t>- Der Einfluss auf die Bildungsdispositive und Lernarten (geleitet, selbstgesteuert).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85A87B" w14:textId="77777777" w:rsidR="00DB7FD7" w:rsidRPr="00A34A27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 xml:space="preserve">- The influence of </w:t>
            </w:r>
            <w:r>
              <w:rPr>
                <w:rFonts w:cs="Arial"/>
                <w:color w:val="191919"/>
                <w:lang w:val="en-US"/>
              </w:rPr>
              <w:t>devices and types of training (guided, self-guided)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  <w:p w14:paraId="409D55EB" w14:textId="77777777" w:rsidR="00DB7FD7" w:rsidRPr="000F7FBC" w:rsidRDefault="00DB7FD7" w:rsidP="000F7FBC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654444" w:rsidRPr="004916A7" w14:paraId="1206EC70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4110CE5" w14:textId="72924CC4" w:rsidR="00DB7FD7" w:rsidRPr="000F7FBC" w:rsidRDefault="00DB7FD7" w:rsidP="008B6734">
            <w:r w:rsidRPr="000F7FBC">
              <w:rPr>
                <w:rFonts w:cs="Calibri"/>
              </w:rPr>
              <w:t>-L’influence sur la relation des apprenants engendré</w:t>
            </w:r>
            <w:r w:rsidR="00912462">
              <w:rPr>
                <w:rFonts w:cs="Calibri"/>
              </w:rPr>
              <w:t>e</w:t>
            </w:r>
            <w:r w:rsidRPr="000F7FBC">
              <w:rPr>
                <w:rFonts w:cs="Calibri"/>
              </w:rPr>
              <w:t xml:space="preserve"> par les concepts.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D28689B" w14:textId="77777777" w:rsidR="00DB7FD7" w:rsidRPr="000F7FBC" w:rsidRDefault="00DB7FD7" w:rsidP="00223E64">
            <w:pPr>
              <w:rPr>
                <w:lang w:val="de-DE"/>
              </w:rPr>
            </w:pPr>
            <w:r w:rsidRPr="000F7FBC">
              <w:rPr>
                <w:lang w:val="de-DE"/>
              </w:rPr>
              <w:t>- Der Einfluss der Konzepte auf die Beziehung zwischen Lernenden.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A38A8B" w14:textId="13B476BD" w:rsidR="00DB7FD7" w:rsidRPr="001F623E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- </w:t>
            </w:r>
            <w:r w:rsidRPr="004D2386">
              <w:rPr>
                <w:rFonts w:cs="Arial"/>
                <w:lang w:val="en-US"/>
              </w:rPr>
              <w:t>The influence on the relationship of learners generated by the concepts.</w:t>
            </w:r>
          </w:p>
        </w:tc>
      </w:tr>
      <w:tr w:rsidR="00654444" w:rsidRPr="004916A7" w14:paraId="6A483D3A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0D06D66" w14:textId="77777777" w:rsidR="00DB7FD7" w:rsidRPr="004A75CD" w:rsidRDefault="00DB7FD7" w:rsidP="008F7CDC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701AF3A" w14:textId="77777777" w:rsidR="00DB7FD7" w:rsidRPr="004A75CD" w:rsidRDefault="00DB7FD7" w:rsidP="008F7CDC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AC47B9" w14:textId="77777777" w:rsidR="00DB7FD7" w:rsidRPr="004A75CD" w:rsidRDefault="00DB7FD7" w:rsidP="008F7CDC">
            <w:pPr>
              <w:spacing w:before="100" w:beforeAutospacing="1" w:after="100" w:afterAutospacing="1"/>
              <w:rPr>
                <w:lang w:val="en-GB"/>
              </w:rPr>
            </w:pPr>
          </w:p>
        </w:tc>
      </w:tr>
      <w:tr w:rsidR="00654444" w:rsidRPr="001F623E" w14:paraId="219BEDD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7090142F" w14:textId="77777777" w:rsidR="00DB7FD7" w:rsidRPr="001F623E" w:rsidRDefault="00DB7FD7" w:rsidP="00CC3DCD">
            <w:pPr>
              <w:rPr>
                <w:b/>
              </w:rPr>
            </w:pPr>
            <w:r w:rsidRPr="001F623E">
              <w:rPr>
                <w:rFonts w:cs="Calibri"/>
                <w:b/>
              </w:rPr>
              <w:t>Par exemple des concepts comme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2633919" w14:textId="77777777" w:rsidR="00DB7FD7" w:rsidRPr="001F623E" w:rsidRDefault="00DB7FD7" w:rsidP="00CC3DCD">
            <w:pPr>
              <w:rPr>
                <w:b/>
                <w:lang w:val="de-DE"/>
              </w:rPr>
            </w:pPr>
            <w:r w:rsidRPr="001F623E">
              <w:rPr>
                <w:b/>
                <w:lang w:val="de-DE"/>
              </w:rPr>
              <w:t>So z.B. Konzepte wie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3924ED3" w14:textId="77777777" w:rsidR="00DB7FD7" w:rsidRPr="001F623E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191919"/>
              </w:rPr>
            </w:pPr>
            <w:r w:rsidRPr="001F623E">
              <w:rPr>
                <w:rFonts w:cs="Arial"/>
                <w:b/>
                <w:color w:val="191919"/>
              </w:rPr>
              <w:t xml:space="preserve">For </w:t>
            </w:r>
            <w:proofErr w:type="spellStart"/>
            <w:r w:rsidRPr="001F623E">
              <w:rPr>
                <w:rFonts w:cs="Arial"/>
                <w:b/>
                <w:color w:val="191919"/>
              </w:rPr>
              <w:t>example</w:t>
            </w:r>
            <w:proofErr w:type="spellEnd"/>
            <w:r w:rsidRPr="001F623E">
              <w:rPr>
                <w:rFonts w:cs="Arial"/>
                <w:b/>
                <w:color w:val="191919"/>
              </w:rPr>
              <w:t xml:space="preserve"> concepts </w:t>
            </w:r>
            <w:proofErr w:type="spellStart"/>
            <w:r w:rsidRPr="001F623E">
              <w:rPr>
                <w:rFonts w:cs="Arial"/>
                <w:b/>
                <w:color w:val="191919"/>
              </w:rPr>
              <w:t>like</w:t>
            </w:r>
            <w:proofErr w:type="spellEnd"/>
          </w:p>
          <w:p w14:paraId="6EE6A6DA" w14:textId="77777777" w:rsidR="00DB7FD7" w:rsidRPr="001F623E" w:rsidRDefault="00DB7FD7" w:rsidP="000F7FBC">
            <w:pPr>
              <w:widowControl w:val="0"/>
              <w:autoSpaceDE w:val="0"/>
              <w:autoSpaceDN w:val="0"/>
              <w:adjustRightInd w:val="0"/>
              <w:rPr>
                <w:b/>
                <w:lang w:val="en-GB"/>
              </w:rPr>
            </w:pPr>
          </w:p>
        </w:tc>
      </w:tr>
      <w:tr w:rsidR="00654444" w:rsidRPr="001F623E" w14:paraId="68595836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B2CD8AC" w14:textId="77777777" w:rsidR="00DB7FD7" w:rsidRPr="001F623E" w:rsidRDefault="00DB7FD7" w:rsidP="00CC3DCD">
            <w:r w:rsidRPr="001F623E">
              <w:t xml:space="preserve">- </w:t>
            </w:r>
            <w:r w:rsidRPr="001F623E">
              <w:rPr>
                <w:rFonts w:cs="Calibri"/>
              </w:rPr>
              <w:t>« apprentissage » (F) ;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280F542" w14:textId="77777777" w:rsidR="00DB7FD7" w:rsidRPr="001F623E" w:rsidRDefault="00DB7FD7" w:rsidP="00CC3DCD">
            <w:pPr>
              <w:rPr>
                <w:lang w:val="de-DE"/>
              </w:rPr>
            </w:pPr>
            <w:r w:rsidRPr="001F623E">
              <w:rPr>
                <w:lang w:val="de-DE"/>
              </w:rPr>
              <w:t>- „lernen“ (D);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4DB659" w14:textId="4D65B1F5" w:rsidR="00DB7FD7" w:rsidRPr="001F623E" w:rsidRDefault="00DB7FD7" w:rsidP="009119E3">
            <w:pPr>
              <w:rPr>
                <w:lang w:val="en-GB"/>
              </w:rPr>
            </w:pPr>
            <w:r w:rsidRPr="001F623E">
              <w:t xml:space="preserve">- </w:t>
            </w:r>
            <w:r w:rsidR="009119E3">
              <w:rPr>
                <w:rFonts w:cs="Calibri"/>
              </w:rPr>
              <w:t>«</w:t>
            </w:r>
            <w:proofErr w:type="spellStart"/>
            <w:r w:rsidR="009119E3">
              <w:rPr>
                <w:rFonts w:cs="Calibri"/>
              </w:rPr>
              <w:t>education</w:t>
            </w:r>
            <w:proofErr w:type="spellEnd"/>
            <w:r w:rsidR="009119E3">
              <w:rPr>
                <w:rFonts w:cs="Calibri"/>
              </w:rPr>
              <w:t>» (E</w:t>
            </w:r>
            <w:r w:rsidRPr="001F623E">
              <w:rPr>
                <w:rFonts w:cs="Calibri"/>
              </w:rPr>
              <w:t>) ;</w:t>
            </w:r>
          </w:p>
        </w:tc>
      </w:tr>
      <w:tr w:rsidR="00654444" w:rsidRPr="001F623E" w14:paraId="40E0A934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A58D6C6" w14:textId="77777777" w:rsidR="00DB7FD7" w:rsidRPr="001F623E" w:rsidRDefault="00DB7FD7" w:rsidP="00CC3DCD">
            <w:r w:rsidRPr="001F623E">
              <w:lastRenderedPageBreak/>
              <w:t xml:space="preserve">- </w:t>
            </w:r>
            <w:r w:rsidRPr="001F623E">
              <w:rPr>
                <w:rFonts w:cs="Calibri"/>
              </w:rPr>
              <w:t>« formation » (F) ;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D341DA1" w14:textId="77777777" w:rsidR="00DB7FD7" w:rsidRPr="001F623E" w:rsidRDefault="00DB7FD7" w:rsidP="00CC3DCD">
            <w:pPr>
              <w:rPr>
                <w:lang w:val="de-DE"/>
              </w:rPr>
            </w:pPr>
            <w:r w:rsidRPr="001F623E">
              <w:rPr>
                <w:lang w:val="de-DE"/>
              </w:rPr>
              <w:t>- „</w:t>
            </w:r>
            <w:proofErr w:type="spellStart"/>
            <w:r w:rsidRPr="001F623E">
              <w:rPr>
                <w:lang w:val="de-DE"/>
              </w:rPr>
              <w:t>formation</w:t>
            </w:r>
            <w:proofErr w:type="spellEnd"/>
            <w:r w:rsidRPr="001F623E">
              <w:rPr>
                <w:lang w:val="de-DE"/>
              </w:rPr>
              <w:t>“ (F);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3619011" w14:textId="7DDBD5AA" w:rsidR="00DB7FD7" w:rsidRPr="001F623E" w:rsidRDefault="00DB7FD7" w:rsidP="00CC3DCD">
            <w:pPr>
              <w:rPr>
                <w:lang w:val="en-GB"/>
              </w:rPr>
            </w:pPr>
            <w:r w:rsidRPr="001F623E">
              <w:t xml:space="preserve">- </w:t>
            </w:r>
            <w:r w:rsidR="009119E3">
              <w:rPr>
                <w:rFonts w:cs="Calibri"/>
              </w:rPr>
              <w:t>« formation » (F</w:t>
            </w:r>
            <w:r w:rsidRPr="001F623E">
              <w:rPr>
                <w:rFonts w:cs="Calibri"/>
              </w:rPr>
              <w:t>) ;</w:t>
            </w:r>
          </w:p>
        </w:tc>
      </w:tr>
      <w:tr w:rsidR="00654444" w:rsidRPr="001F623E" w14:paraId="5178B5B5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497AEB6" w14:textId="77777777" w:rsidR="00DB7FD7" w:rsidRPr="001F623E" w:rsidRDefault="00DB7FD7" w:rsidP="00CC3DCD">
            <w:r w:rsidRPr="001F623E">
              <w:t xml:space="preserve">- </w:t>
            </w:r>
            <w:r w:rsidRPr="001F623E">
              <w:rPr>
                <w:rFonts w:cs="Calibri"/>
              </w:rPr>
              <w:t>« Bildung » (D) ;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A165702" w14:textId="77777777" w:rsidR="00DB7FD7" w:rsidRPr="001F623E" w:rsidRDefault="00DB7FD7" w:rsidP="00CC3DCD">
            <w:pPr>
              <w:rPr>
                <w:lang w:val="de-DE"/>
              </w:rPr>
            </w:pPr>
            <w:r w:rsidRPr="001F623E">
              <w:rPr>
                <w:lang w:val="de-DE"/>
              </w:rPr>
              <w:t>- „Bildung“ (D);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14A7DE" w14:textId="77777777" w:rsidR="00DB7FD7" w:rsidRPr="001F623E" w:rsidRDefault="00DB7FD7" w:rsidP="00CC3DCD">
            <w:pPr>
              <w:rPr>
                <w:lang w:val="en-GB"/>
              </w:rPr>
            </w:pPr>
            <w:r w:rsidRPr="001F623E">
              <w:rPr>
                <w:lang w:val="de-DE"/>
              </w:rPr>
              <w:t>- „Bildung“ (D);</w:t>
            </w:r>
          </w:p>
        </w:tc>
      </w:tr>
      <w:tr w:rsidR="00654444" w:rsidRPr="001F623E" w14:paraId="04A74A6E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711D5E3" w14:textId="77777777" w:rsidR="00DB7FD7" w:rsidRPr="001F623E" w:rsidRDefault="00DB7FD7" w:rsidP="00CC3DCD">
            <w:pPr>
              <w:rPr>
                <w:lang w:val="fr-CH"/>
              </w:rPr>
            </w:pPr>
            <w:r w:rsidRPr="001F623E">
              <w:t xml:space="preserve">- </w:t>
            </w:r>
            <w:r w:rsidRPr="001F623E">
              <w:rPr>
                <w:rFonts w:cs="Calibri"/>
              </w:rPr>
              <w:t>« learning » (E) ;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2471D83" w14:textId="77777777" w:rsidR="00DB7FD7" w:rsidRPr="001F623E" w:rsidRDefault="00DB7FD7" w:rsidP="00CC3DCD">
            <w:pPr>
              <w:rPr>
                <w:lang w:val="de-DE"/>
              </w:rPr>
            </w:pPr>
            <w:r w:rsidRPr="001F623E">
              <w:rPr>
                <w:lang w:val="de-DE"/>
              </w:rPr>
              <w:t>- „learning“ (E);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D43FF56" w14:textId="77777777" w:rsidR="00DB7FD7" w:rsidRPr="001F623E" w:rsidRDefault="00DB7FD7" w:rsidP="00CC3DCD">
            <w:pPr>
              <w:rPr>
                <w:lang w:val="en-GB"/>
              </w:rPr>
            </w:pPr>
            <w:r w:rsidRPr="001F623E">
              <w:rPr>
                <w:lang w:val="de-DE"/>
              </w:rPr>
              <w:t>- „learning“ (E);</w:t>
            </w:r>
          </w:p>
        </w:tc>
      </w:tr>
      <w:tr w:rsidR="00654444" w:rsidRPr="00D37C73" w14:paraId="7EB3CC7B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A5BF3F6" w14:textId="206D63AE" w:rsidR="00DB7FD7" w:rsidRPr="001F623E" w:rsidRDefault="00DB7FD7" w:rsidP="00CC3DCD">
            <w:r w:rsidRPr="001F623E">
              <w:rPr>
                <w:rFonts w:cs="Calibri"/>
              </w:rPr>
              <w:t>indépendamment ou avec le suffix</w:t>
            </w:r>
            <w:r w:rsidR="004A75CD">
              <w:rPr>
                <w:rFonts w:cs="Calibri"/>
              </w:rPr>
              <w:t>e</w:t>
            </w:r>
            <w:r w:rsidRPr="001F623E">
              <w:rPr>
                <w:rFonts w:cs="Calibri"/>
              </w:rPr>
              <w:t xml:space="preserve"> « auto ».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4AAF96A" w14:textId="75A0C7C7" w:rsidR="00DB7FD7" w:rsidRPr="001F623E" w:rsidRDefault="00DB7FD7" w:rsidP="009119E3">
            <w:pPr>
              <w:rPr>
                <w:lang w:val="de-DE"/>
              </w:rPr>
            </w:pPr>
            <w:r w:rsidRPr="001F623E">
              <w:rPr>
                <w:lang w:val="de-DE"/>
              </w:rPr>
              <w:t>Einzelstehend oder mit der Vorsilbe „selbst“.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E2F1134" w14:textId="77777777" w:rsidR="00DB7FD7" w:rsidRPr="001F623E" w:rsidRDefault="00DB7FD7" w:rsidP="004D238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proofErr w:type="gramStart"/>
            <w:r w:rsidRPr="001F623E">
              <w:rPr>
                <w:rFonts w:cs="Arial"/>
                <w:color w:val="191919"/>
                <w:lang w:val="en-US"/>
              </w:rPr>
              <w:t>independently</w:t>
            </w:r>
            <w:proofErr w:type="gramEnd"/>
            <w:r w:rsidRPr="001F623E">
              <w:rPr>
                <w:rFonts w:cs="Arial"/>
                <w:color w:val="191919"/>
                <w:lang w:val="en-US"/>
              </w:rPr>
              <w:t xml:space="preserve"> or with the suffix "auto".</w:t>
            </w:r>
          </w:p>
        </w:tc>
      </w:tr>
      <w:tr w:rsidR="00654444" w:rsidRPr="00D37C73" w14:paraId="653A3BD5" w14:textId="77777777" w:rsidTr="00BD4EC6">
        <w:trPr>
          <w:trHeight w:val="7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12F5775" w14:textId="77777777" w:rsidR="00DB7FD7" w:rsidRPr="00D37C73" w:rsidRDefault="00DB7FD7" w:rsidP="008F7CDC">
            <w:pPr>
              <w:rPr>
                <w:lang w:val="en-GB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03AE990" w14:textId="77777777" w:rsidR="00DB7FD7" w:rsidRPr="00D37C73" w:rsidRDefault="00DB7FD7" w:rsidP="008F7CDC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F1F0CC7" w14:textId="77777777" w:rsidR="00DB7FD7" w:rsidRPr="00D37C73" w:rsidRDefault="00DB7FD7" w:rsidP="008F7CDC">
            <w:pPr>
              <w:rPr>
                <w:lang w:val="en-GB"/>
              </w:rPr>
            </w:pPr>
          </w:p>
        </w:tc>
      </w:tr>
      <w:tr w:rsidR="00654444" w:rsidRPr="004916A7" w14:paraId="0D17A10D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D905200" w14:textId="1F95BC7D" w:rsidR="00DB7FD7" w:rsidRPr="000F7FBC" w:rsidRDefault="00DB7FD7" w:rsidP="00DF7FA9">
            <w:r w:rsidRPr="000F7FBC">
              <w:t xml:space="preserve">L’approche est </w:t>
            </w:r>
            <w:proofErr w:type="spellStart"/>
            <w:r w:rsidRPr="000F7FBC">
              <w:t>trans</w:t>
            </w:r>
            <w:proofErr w:type="spellEnd"/>
            <w:r w:rsidRPr="000F7FBC">
              <w:t>-</w:t>
            </w:r>
            <w:r w:rsidR="004A75CD">
              <w:t xml:space="preserve"> </w:t>
            </w:r>
            <w:r w:rsidRPr="000F7FBC">
              <w:t>et pluridisciplinaire et transnationale avec des communications en anglais, en allemand et en français.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4A68A10" w14:textId="0DECCF32" w:rsidR="00DB7FD7" w:rsidRPr="000F7FBC" w:rsidRDefault="009119E3" w:rsidP="00152FB5">
            <w:pPr>
              <w:rPr>
                <w:lang w:val="de-DE"/>
              </w:rPr>
            </w:pPr>
            <w:r>
              <w:rPr>
                <w:lang w:val="de-DE"/>
              </w:rPr>
              <w:t>Die Ausgabe</w:t>
            </w:r>
            <w:r w:rsidR="00DB7FD7" w:rsidRPr="000F7FBC">
              <w:rPr>
                <w:lang w:val="de-DE"/>
              </w:rPr>
              <w:t xml:space="preserve"> ist trans- und </w:t>
            </w:r>
            <w:r w:rsidR="00152FB5">
              <w:rPr>
                <w:lang w:val="de-DE"/>
              </w:rPr>
              <w:t>inter</w:t>
            </w:r>
            <w:r w:rsidR="00152FB5" w:rsidRPr="000F7FBC">
              <w:rPr>
                <w:lang w:val="de-DE"/>
              </w:rPr>
              <w:t xml:space="preserve">disziplinär </w:t>
            </w:r>
            <w:r w:rsidR="00DB7FD7" w:rsidRPr="000F7FBC">
              <w:rPr>
                <w:lang w:val="de-DE"/>
              </w:rPr>
              <w:t xml:space="preserve">sowie trans- und international </w:t>
            </w:r>
            <w:r>
              <w:rPr>
                <w:lang w:val="de-DE"/>
              </w:rPr>
              <w:t xml:space="preserve">angelegt, </w:t>
            </w:r>
            <w:r w:rsidR="00DB7FD7" w:rsidRPr="000F7FBC">
              <w:rPr>
                <w:lang w:val="de-DE"/>
              </w:rPr>
              <w:t>mit Beiträgen in Englisch, Deutsch und Französisch.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56BA14C" w14:textId="0D3BFEBD" w:rsidR="00DB7FD7" w:rsidRPr="001F623E" w:rsidRDefault="00DB7FD7" w:rsidP="000F7FB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91919"/>
                <w:lang w:val="en-US"/>
              </w:rPr>
            </w:pPr>
            <w:r w:rsidRPr="00A34A27">
              <w:rPr>
                <w:rFonts w:cs="Arial"/>
                <w:color w:val="191919"/>
                <w:lang w:val="en-US"/>
              </w:rPr>
              <w:t xml:space="preserve">The approach </w:t>
            </w:r>
            <w:r>
              <w:rPr>
                <w:rFonts w:cs="Arial"/>
                <w:color w:val="191919"/>
                <w:lang w:val="en-US"/>
              </w:rPr>
              <w:t>is multidisciplinary and trans-</w:t>
            </w:r>
            <w:r w:rsidRPr="00A34A27">
              <w:rPr>
                <w:rFonts w:cs="Arial"/>
                <w:color w:val="191919"/>
                <w:lang w:val="en-US"/>
              </w:rPr>
              <w:t>border and transnational with communication</w:t>
            </w:r>
            <w:r>
              <w:rPr>
                <w:rFonts w:cs="Arial"/>
                <w:color w:val="191919"/>
                <w:lang w:val="en-US"/>
              </w:rPr>
              <w:t>s in English, German and French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</w:tc>
      </w:tr>
      <w:tr w:rsidR="00654444" w:rsidRPr="00D37C73" w14:paraId="6A89437F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782BB920" w14:textId="544E2F56" w:rsidR="00DB7FD7" w:rsidRPr="000F7FBC" w:rsidRDefault="00DB7FD7" w:rsidP="00D440C9">
            <w:r w:rsidRPr="000F7FBC">
              <w:t>Afin de rendre accessible l’essence des textes aux lecteurs ne maitrisant pas la langue, les contributions seront livré</w:t>
            </w:r>
            <w:r w:rsidR="004A75CD">
              <w:t>es</w:t>
            </w:r>
            <w:r w:rsidRPr="000F7FBC">
              <w:t xml:space="preserve"> avec un résumé qualitatif et substantiel </w:t>
            </w:r>
            <w:r w:rsidR="009119E3">
              <w:t xml:space="preserve">(1 page) </w:t>
            </w:r>
            <w:r w:rsidRPr="000F7FBC">
              <w:t>dans les trois langues.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069E7F4" w14:textId="12FD1B07" w:rsidR="00DB7FD7" w:rsidRPr="000F7FBC" w:rsidRDefault="00DB7FD7" w:rsidP="00B74143">
            <w:pPr>
              <w:rPr>
                <w:lang w:val="de-DE"/>
              </w:rPr>
            </w:pPr>
            <w:r w:rsidRPr="000F7FBC">
              <w:rPr>
                <w:lang w:val="de-DE"/>
              </w:rPr>
              <w:t xml:space="preserve">Um die Essenz der Texte auch jenen Lesern zugänglich zu machen die nicht über die nötigen Sprachkompetenzen verfügen, liefern die Autoren mit </w:t>
            </w:r>
            <w:r w:rsidR="00152FB5">
              <w:rPr>
                <w:lang w:val="de-DE"/>
              </w:rPr>
              <w:t>d</w:t>
            </w:r>
            <w:r w:rsidRPr="000F7FBC">
              <w:rPr>
                <w:lang w:val="de-DE"/>
              </w:rPr>
              <w:t xml:space="preserve">en Beiträgen eine </w:t>
            </w:r>
            <w:r w:rsidR="00152FB5">
              <w:rPr>
                <w:lang w:val="de-DE"/>
              </w:rPr>
              <w:t>hochwertige</w:t>
            </w:r>
            <w:r w:rsidRPr="000F7FBC">
              <w:rPr>
                <w:lang w:val="de-DE"/>
              </w:rPr>
              <w:t xml:space="preserve"> und substantielle Zusammenfassung </w:t>
            </w:r>
            <w:r w:rsidR="009119E3">
              <w:rPr>
                <w:lang w:val="de-DE"/>
              </w:rPr>
              <w:t xml:space="preserve">(1 Seite) </w:t>
            </w:r>
            <w:r w:rsidRPr="000F7FBC">
              <w:rPr>
                <w:lang w:val="de-DE"/>
              </w:rPr>
              <w:t>in den drei Sprachen.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F441B3" w14:textId="2925BAE1" w:rsidR="00DB7FD7" w:rsidRPr="000F7FBC" w:rsidRDefault="00DB7FD7" w:rsidP="009119E3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  <w:r w:rsidRPr="00A34A27">
              <w:rPr>
                <w:rFonts w:cs="Arial"/>
                <w:color w:val="191919"/>
                <w:lang w:val="en-US"/>
              </w:rPr>
              <w:t>In order to make the essence of the texts available to rea</w:t>
            </w:r>
            <w:r>
              <w:rPr>
                <w:rFonts w:cs="Arial"/>
                <w:color w:val="191919"/>
                <w:lang w:val="en-US"/>
              </w:rPr>
              <w:t>ders not mastering the language</w:t>
            </w:r>
            <w:r w:rsidRPr="00A34A27">
              <w:rPr>
                <w:rFonts w:cs="Arial"/>
                <w:color w:val="191919"/>
                <w:lang w:val="en-US"/>
              </w:rPr>
              <w:t>, contributions will be delivered with a qualitative and substantial s</w:t>
            </w:r>
            <w:r w:rsidR="009119E3">
              <w:rPr>
                <w:rFonts w:cs="Arial"/>
                <w:color w:val="191919"/>
                <w:lang w:val="en-US"/>
              </w:rPr>
              <w:t>ummary (1 page) in the three languages</w:t>
            </w:r>
            <w:r w:rsidRPr="00A34A27">
              <w:rPr>
                <w:rFonts w:cs="Arial"/>
                <w:color w:val="191919"/>
                <w:lang w:val="en-US"/>
              </w:rPr>
              <w:t>.</w:t>
            </w:r>
          </w:p>
        </w:tc>
      </w:tr>
      <w:tr w:rsidR="00654444" w:rsidRPr="00D37C73" w14:paraId="59A4287B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C694979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E347BB3" w14:textId="77777777" w:rsidR="00DB7FD7" w:rsidRPr="00A34A27" w:rsidRDefault="00DB7FD7" w:rsidP="008F7CDC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E7A6C94" w14:textId="77777777" w:rsidR="00DB7FD7" w:rsidRPr="000F7FBC" w:rsidRDefault="00DB7FD7" w:rsidP="008F7CDC">
            <w:pPr>
              <w:rPr>
                <w:lang w:val="en-GB"/>
              </w:rPr>
            </w:pPr>
          </w:p>
        </w:tc>
      </w:tr>
      <w:tr w:rsidR="00654444" w:rsidRPr="003F15EE" w14:paraId="1DB7BC5C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041F4549" w14:textId="77777777" w:rsidR="00DB7FD7" w:rsidRPr="003F15EE" w:rsidRDefault="00DB7FD7" w:rsidP="008F7CDC">
            <w:pPr>
              <w:rPr>
                <w:b/>
              </w:rPr>
            </w:pPr>
            <w:r w:rsidRPr="003F15EE">
              <w:rPr>
                <w:b/>
              </w:rPr>
              <w:t>Mots clés :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EB1BBAA" w14:textId="77777777" w:rsidR="00DB7FD7" w:rsidRPr="003F15EE" w:rsidRDefault="00DB7FD7" w:rsidP="008F7CDC">
            <w:pPr>
              <w:rPr>
                <w:b/>
                <w:lang w:val="de-DE"/>
              </w:rPr>
            </w:pPr>
            <w:r w:rsidRPr="003F15EE">
              <w:rPr>
                <w:b/>
                <w:lang w:val="de-DE"/>
              </w:rPr>
              <w:t>Schlüsselwörter: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7940CC" w14:textId="5F91FE4C" w:rsidR="00DB7FD7" w:rsidRPr="003F15EE" w:rsidRDefault="00144501" w:rsidP="008F7CD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Keywords : </w:t>
            </w:r>
          </w:p>
        </w:tc>
      </w:tr>
      <w:tr w:rsidR="00654444" w:rsidRPr="000F7FBC" w14:paraId="4451D57B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24868BB9" w14:textId="77777777" w:rsidR="00DB7FD7" w:rsidRPr="000F7FBC" w:rsidRDefault="00DB7FD7" w:rsidP="008F7CDC">
            <w:r w:rsidRPr="000F7FBC">
              <w:t>âges de la vie ;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8AB0BC0" w14:textId="77777777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>Lebensalter, Lebensphasen;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4EEB2E5" w14:textId="05F30F36" w:rsidR="00DB7FD7" w:rsidRPr="000F7FBC" w:rsidRDefault="00144501" w:rsidP="008F7CDC">
            <w:pPr>
              <w:rPr>
                <w:lang w:val="en-GB"/>
              </w:rPr>
            </w:pPr>
            <w:r>
              <w:rPr>
                <w:lang w:val="en-GB"/>
              </w:rPr>
              <w:t xml:space="preserve">Ages  </w:t>
            </w:r>
          </w:p>
        </w:tc>
      </w:tr>
      <w:tr w:rsidR="00654444" w:rsidRPr="000F7FBC" w14:paraId="110660AA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7A6822BA" w14:textId="77777777" w:rsidR="00DB7FD7" w:rsidRPr="000F7FBC" w:rsidRDefault="00DB7FD7" w:rsidP="008F7CDC">
            <w:proofErr w:type="spellStart"/>
            <w:r w:rsidRPr="000F7FBC">
              <w:t>Intergénération</w:t>
            </w:r>
            <w:proofErr w:type="spellEnd"/>
            <w:r w:rsidRPr="000F7FBC">
              <w:t> ;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80934C2" w14:textId="79BF2775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>Intergeneration</w:t>
            </w:r>
            <w:r w:rsidR="00152FB5">
              <w:rPr>
                <w:lang w:val="de-DE"/>
              </w:rPr>
              <w:t>elles Lernen</w:t>
            </w:r>
            <w:r w:rsidRPr="000F7FBC">
              <w:rPr>
                <w:lang w:val="de-DE"/>
              </w:rPr>
              <w:t>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4399B44" w14:textId="1FE68AF2" w:rsidR="00DB7FD7" w:rsidRPr="000F7FBC" w:rsidRDefault="00144501" w:rsidP="008F7CDC">
            <w:pPr>
              <w:rPr>
                <w:lang w:val="en-GB"/>
              </w:rPr>
            </w:pPr>
            <w:r>
              <w:rPr>
                <w:lang w:val="en-GB"/>
              </w:rPr>
              <w:t>Intergenerational;</w:t>
            </w:r>
          </w:p>
        </w:tc>
      </w:tr>
      <w:tr w:rsidR="00654444" w:rsidRPr="000F7FBC" w14:paraId="4F6BC2CD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55C2C59F" w14:textId="12225218" w:rsidR="00DB7FD7" w:rsidRPr="000F7FBC" w:rsidRDefault="00DB7FD7" w:rsidP="008F7CDC">
            <w:r w:rsidRPr="000F7FBC">
              <w:t>apprendre ensemble</w:t>
            </w:r>
            <w:r w:rsidR="00C03051">
              <w:t> ;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C245694" w14:textId="228B3137" w:rsidR="00DB7FD7" w:rsidRPr="000F7FBC" w:rsidRDefault="00DB7FD7" w:rsidP="008F7CDC">
            <w:pPr>
              <w:rPr>
                <w:lang w:val="de-DE"/>
              </w:rPr>
            </w:pPr>
            <w:r w:rsidRPr="000F7FBC">
              <w:rPr>
                <w:lang w:val="de-DE"/>
              </w:rPr>
              <w:t>Zusammenlernen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1A423D" w14:textId="7C2B202F" w:rsidR="00DB7FD7" w:rsidRPr="000F7FBC" w:rsidRDefault="00144501" w:rsidP="008F7CDC">
            <w:pPr>
              <w:rPr>
                <w:lang w:val="en-GB"/>
              </w:rPr>
            </w:pPr>
            <w:r>
              <w:rPr>
                <w:lang w:val="en-GB"/>
              </w:rPr>
              <w:t>Learn together</w:t>
            </w:r>
          </w:p>
        </w:tc>
      </w:tr>
      <w:tr w:rsidR="00654444" w:rsidRPr="000F7FBC" w14:paraId="61196778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18689681" w14:textId="61916A3F" w:rsidR="00DB7FD7" w:rsidRPr="000F7FBC" w:rsidRDefault="00C03051" w:rsidP="008F7CDC">
            <w:r>
              <w:t>Génération.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7F62A3B5" w14:textId="22A5D7BE" w:rsidR="00DB7FD7" w:rsidRPr="000F7FBC" w:rsidRDefault="00C03051" w:rsidP="008F7CDC">
            <w:pPr>
              <w:rPr>
                <w:lang w:val="de-DE"/>
              </w:rPr>
            </w:pPr>
            <w:r>
              <w:rPr>
                <w:lang w:val="de-DE"/>
              </w:rPr>
              <w:t>Generation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62F5696" w14:textId="4F525A3B" w:rsidR="00DB7FD7" w:rsidRPr="000F7FBC" w:rsidRDefault="00C03051" w:rsidP="008F7CDC">
            <w:pPr>
              <w:rPr>
                <w:lang w:val="en-GB"/>
              </w:rPr>
            </w:pPr>
            <w:r>
              <w:rPr>
                <w:lang w:val="en-GB"/>
              </w:rPr>
              <w:t>Generation</w:t>
            </w:r>
          </w:p>
        </w:tc>
      </w:tr>
      <w:tr w:rsidR="00654444" w:rsidRPr="000F7FBC" w14:paraId="4FC75B49" w14:textId="77777777" w:rsidTr="00BD4EC6"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65079927" w14:textId="1F60A044" w:rsidR="00DB7FD7" w:rsidRPr="000F7FBC" w:rsidRDefault="00DB7FD7" w:rsidP="00265AFD"/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F8B4B46" w14:textId="557DF137" w:rsidR="00DB7FD7" w:rsidRPr="00A34A27" w:rsidRDefault="00DB7FD7" w:rsidP="00265AFD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D3C207" w14:textId="50EF71F8" w:rsidR="00DB7FD7" w:rsidRPr="00A34A27" w:rsidRDefault="00DB7FD7" w:rsidP="00265AFD"/>
        </w:tc>
      </w:tr>
      <w:tr w:rsidR="00654444" w:rsidRPr="000F7FBC" w14:paraId="4D2A6218" w14:textId="77777777" w:rsidTr="00FF10A8">
        <w:trPr>
          <w:trHeight w:val="93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341" w14:textId="511CB5F9" w:rsidR="00DB7FD7" w:rsidRPr="000F7FBC" w:rsidRDefault="00DB7FD7" w:rsidP="00FF10A8"/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FBA" w14:textId="0C7678C4" w:rsidR="00DB7FD7" w:rsidRPr="00A34A27" w:rsidRDefault="00DB7FD7" w:rsidP="00265AFD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9E" w14:textId="0CF41FD9" w:rsidR="00DB7FD7" w:rsidRPr="00A34A27" w:rsidRDefault="00DB7FD7" w:rsidP="00FF10A8"/>
        </w:tc>
      </w:tr>
    </w:tbl>
    <w:p w14:paraId="6E02074F" w14:textId="77777777" w:rsidR="008F7CDC" w:rsidRPr="000F7FBC" w:rsidRDefault="008F7CDC" w:rsidP="008F7CDC"/>
    <w:p w14:paraId="42B64DF1" w14:textId="77777777" w:rsidR="00B267BD" w:rsidRPr="000F7FBC" w:rsidRDefault="00B267BD" w:rsidP="00B267BD">
      <w:pPr>
        <w:widowControl w:val="0"/>
        <w:autoSpaceDE w:val="0"/>
        <w:autoSpaceDN w:val="0"/>
        <w:adjustRightInd w:val="0"/>
        <w:spacing w:after="120"/>
        <w:jc w:val="both"/>
        <w:rPr>
          <w:rFonts w:cs="Cambria"/>
          <w:b/>
        </w:rPr>
      </w:pPr>
    </w:p>
    <w:p w14:paraId="42F410B2" w14:textId="1520E115" w:rsidR="003454A9" w:rsidRPr="000F7FBC" w:rsidRDefault="003454A9" w:rsidP="00144501"/>
    <w:sectPr w:rsidR="003454A9" w:rsidRPr="000F7FBC" w:rsidSect="00B74F0C">
      <w:footerReference w:type="even" r:id="rId10"/>
      <w:footerReference w:type="default" r:id="rId11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ACA85" w14:textId="77777777" w:rsidR="004107C8" w:rsidRDefault="004107C8" w:rsidP="00945B20">
      <w:pPr>
        <w:spacing w:after="0" w:line="240" w:lineRule="auto"/>
      </w:pPr>
      <w:r>
        <w:separator/>
      </w:r>
    </w:p>
  </w:endnote>
  <w:endnote w:type="continuationSeparator" w:id="0">
    <w:p w14:paraId="1E9AB815" w14:textId="77777777" w:rsidR="004107C8" w:rsidRDefault="004107C8" w:rsidP="0094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8E898" w14:textId="77777777" w:rsidR="00F257B4" w:rsidRDefault="00F257B4" w:rsidP="00265AF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16FCE63" w14:textId="77777777" w:rsidR="00F257B4" w:rsidRDefault="00F257B4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85B93" w14:textId="77777777" w:rsidR="00F257B4" w:rsidRPr="00265AFD" w:rsidRDefault="00F257B4" w:rsidP="00265AFD">
    <w:pPr>
      <w:pStyle w:val="Pieddepage"/>
      <w:framePr w:wrap="around" w:vAnchor="text" w:hAnchor="margin" w:xAlign="center" w:y="1"/>
      <w:rPr>
        <w:rStyle w:val="Numrodepage"/>
        <w:sz w:val="16"/>
        <w:szCs w:val="16"/>
      </w:rPr>
    </w:pPr>
    <w:r w:rsidRPr="00265AFD">
      <w:rPr>
        <w:rStyle w:val="Numrodepage"/>
        <w:sz w:val="16"/>
        <w:szCs w:val="16"/>
      </w:rPr>
      <w:fldChar w:fldCharType="begin"/>
    </w:r>
    <w:r w:rsidRPr="00265AFD">
      <w:rPr>
        <w:rStyle w:val="Numrodepage"/>
        <w:sz w:val="16"/>
        <w:szCs w:val="16"/>
      </w:rPr>
      <w:instrText xml:space="preserve">PAGE  </w:instrText>
    </w:r>
    <w:r w:rsidRPr="00265AFD">
      <w:rPr>
        <w:rStyle w:val="Numrodepage"/>
        <w:sz w:val="16"/>
        <w:szCs w:val="16"/>
      </w:rPr>
      <w:fldChar w:fldCharType="separate"/>
    </w:r>
    <w:r w:rsidR="00D14711">
      <w:rPr>
        <w:rStyle w:val="Numrodepage"/>
        <w:noProof/>
        <w:sz w:val="16"/>
        <w:szCs w:val="16"/>
      </w:rPr>
      <w:t>1</w:t>
    </w:r>
    <w:r w:rsidRPr="00265AFD">
      <w:rPr>
        <w:rStyle w:val="Numrodepage"/>
        <w:sz w:val="16"/>
        <w:szCs w:val="16"/>
      </w:rPr>
      <w:fldChar w:fldCharType="end"/>
    </w:r>
  </w:p>
  <w:p w14:paraId="00AE042D" w14:textId="77777777" w:rsidR="00F257B4" w:rsidRDefault="00F257B4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4A568" w14:textId="77777777" w:rsidR="004107C8" w:rsidRDefault="004107C8" w:rsidP="00945B20">
      <w:pPr>
        <w:spacing w:after="0" w:line="240" w:lineRule="auto"/>
      </w:pPr>
      <w:r>
        <w:separator/>
      </w:r>
    </w:p>
  </w:footnote>
  <w:footnote w:type="continuationSeparator" w:id="0">
    <w:p w14:paraId="1AB9F76A" w14:textId="77777777" w:rsidR="004107C8" w:rsidRDefault="004107C8" w:rsidP="0094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D22AC"/>
    <w:multiLevelType w:val="multilevel"/>
    <w:tmpl w:val="F980570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F83C52"/>
    <w:multiLevelType w:val="hybridMultilevel"/>
    <w:tmpl w:val="81ECB57A"/>
    <w:lvl w:ilvl="0" w:tplc="BA2E1FB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704EF"/>
    <w:multiLevelType w:val="hybridMultilevel"/>
    <w:tmpl w:val="F9ACF6C8"/>
    <w:lvl w:ilvl="0" w:tplc="F6A835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93441"/>
    <w:multiLevelType w:val="hybridMultilevel"/>
    <w:tmpl w:val="24320748"/>
    <w:lvl w:ilvl="0" w:tplc="FF980D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B5063"/>
    <w:multiLevelType w:val="hybridMultilevel"/>
    <w:tmpl w:val="306CF92C"/>
    <w:lvl w:ilvl="0" w:tplc="62AA99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B6"/>
    <w:rsid w:val="000021D8"/>
    <w:rsid w:val="00020CC5"/>
    <w:rsid w:val="00026A65"/>
    <w:rsid w:val="00041B0B"/>
    <w:rsid w:val="00041CBB"/>
    <w:rsid w:val="00057843"/>
    <w:rsid w:val="000601B6"/>
    <w:rsid w:val="00074A13"/>
    <w:rsid w:val="00080256"/>
    <w:rsid w:val="000B03C5"/>
    <w:rsid w:val="000D38FF"/>
    <w:rsid w:val="000E0753"/>
    <w:rsid w:val="000E47E3"/>
    <w:rsid w:val="000F7FBC"/>
    <w:rsid w:val="00103735"/>
    <w:rsid w:val="001169E0"/>
    <w:rsid w:val="00122DF6"/>
    <w:rsid w:val="0012720C"/>
    <w:rsid w:val="00144501"/>
    <w:rsid w:val="00146BF3"/>
    <w:rsid w:val="00152FB5"/>
    <w:rsid w:val="00172964"/>
    <w:rsid w:val="00174893"/>
    <w:rsid w:val="00176198"/>
    <w:rsid w:val="00177BBF"/>
    <w:rsid w:val="001841A3"/>
    <w:rsid w:val="00193E96"/>
    <w:rsid w:val="001C3B61"/>
    <w:rsid w:val="001C4765"/>
    <w:rsid w:val="001E0641"/>
    <w:rsid w:val="001F623E"/>
    <w:rsid w:val="00202C42"/>
    <w:rsid w:val="002234E2"/>
    <w:rsid w:val="00223E64"/>
    <w:rsid w:val="0023334C"/>
    <w:rsid w:val="00241DCA"/>
    <w:rsid w:val="0025177B"/>
    <w:rsid w:val="002562DF"/>
    <w:rsid w:val="00265AFD"/>
    <w:rsid w:val="002755F5"/>
    <w:rsid w:val="00283855"/>
    <w:rsid w:val="002860BD"/>
    <w:rsid w:val="00295660"/>
    <w:rsid w:val="002A442B"/>
    <w:rsid w:val="002B0F32"/>
    <w:rsid w:val="002E2CAC"/>
    <w:rsid w:val="002E4C59"/>
    <w:rsid w:val="002E7793"/>
    <w:rsid w:val="002F38A1"/>
    <w:rsid w:val="0032227A"/>
    <w:rsid w:val="00327A32"/>
    <w:rsid w:val="00332406"/>
    <w:rsid w:val="00342A8C"/>
    <w:rsid w:val="003454A9"/>
    <w:rsid w:val="00394161"/>
    <w:rsid w:val="003A0216"/>
    <w:rsid w:val="003A109F"/>
    <w:rsid w:val="003B0555"/>
    <w:rsid w:val="003B5BEC"/>
    <w:rsid w:val="003C30D2"/>
    <w:rsid w:val="003E44EA"/>
    <w:rsid w:val="003F15EE"/>
    <w:rsid w:val="003F28B7"/>
    <w:rsid w:val="003F639B"/>
    <w:rsid w:val="00402196"/>
    <w:rsid w:val="00406C1A"/>
    <w:rsid w:val="004107C8"/>
    <w:rsid w:val="0042683D"/>
    <w:rsid w:val="00436BBF"/>
    <w:rsid w:val="004636AD"/>
    <w:rsid w:val="004728F6"/>
    <w:rsid w:val="004916A7"/>
    <w:rsid w:val="004A75CD"/>
    <w:rsid w:val="004D2386"/>
    <w:rsid w:val="004E66EA"/>
    <w:rsid w:val="004F050F"/>
    <w:rsid w:val="005104E4"/>
    <w:rsid w:val="00513A2E"/>
    <w:rsid w:val="00544AC3"/>
    <w:rsid w:val="00547EB2"/>
    <w:rsid w:val="00556198"/>
    <w:rsid w:val="00577C29"/>
    <w:rsid w:val="005A4C21"/>
    <w:rsid w:val="005B722C"/>
    <w:rsid w:val="005C09D3"/>
    <w:rsid w:val="005C2B31"/>
    <w:rsid w:val="005C6DB4"/>
    <w:rsid w:val="005D0894"/>
    <w:rsid w:val="005E5E4B"/>
    <w:rsid w:val="005F34D7"/>
    <w:rsid w:val="00621FE9"/>
    <w:rsid w:val="00625355"/>
    <w:rsid w:val="006436DF"/>
    <w:rsid w:val="00654444"/>
    <w:rsid w:val="00657B90"/>
    <w:rsid w:val="0067209B"/>
    <w:rsid w:val="00682EB1"/>
    <w:rsid w:val="00686040"/>
    <w:rsid w:val="006875D1"/>
    <w:rsid w:val="006C23F0"/>
    <w:rsid w:val="006D0F07"/>
    <w:rsid w:val="006E08CC"/>
    <w:rsid w:val="006F3A62"/>
    <w:rsid w:val="00711DD1"/>
    <w:rsid w:val="007209C4"/>
    <w:rsid w:val="007231F7"/>
    <w:rsid w:val="00737041"/>
    <w:rsid w:val="0078561F"/>
    <w:rsid w:val="007925A0"/>
    <w:rsid w:val="00793D8E"/>
    <w:rsid w:val="007A721C"/>
    <w:rsid w:val="007B1499"/>
    <w:rsid w:val="007B673C"/>
    <w:rsid w:val="007C3363"/>
    <w:rsid w:val="007C5AB6"/>
    <w:rsid w:val="007E56C3"/>
    <w:rsid w:val="007F67C1"/>
    <w:rsid w:val="0080104A"/>
    <w:rsid w:val="00824188"/>
    <w:rsid w:val="0082688E"/>
    <w:rsid w:val="008339E6"/>
    <w:rsid w:val="00834A9B"/>
    <w:rsid w:val="00844CA3"/>
    <w:rsid w:val="00847323"/>
    <w:rsid w:val="00851A4C"/>
    <w:rsid w:val="00854463"/>
    <w:rsid w:val="008832E5"/>
    <w:rsid w:val="00883E7E"/>
    <w:rsid w:val="00895EBF"/>
    <w:rsid w:val="008B6734"/>
    <w:rsid w:val="008C5D05"/>
    <w:rsid w:val="008D7AED"/>
    <w:rsid w:val="008F7CDC"/>
    <w:rsid w:val="0090638E"/>
    <w:rsid w:val="009119E3"/>
    <w:rsid w:val="00912462"/>
    <w:rsid w:val="00917359"/>
    <w:rsid w:val="00927F88"/>
    <w:rsid w:val="00937D5C"/>
    <w:rsid w:val="00945B20"/>
    <w:rsid w:val="009546BC"/>
    <w:rsid w:val="00956F51"/>
    <w:rsid w:val="00962427"/>
    <w:rsid w:val="0096287E"/>
    <w:rsid w:val="0097138B"/>
    <w:rsid w:val="00975934"/>
    <w:rsid w:val="00981DB1"/>
    <w:rsid w:val="0098223F"/>
    <w:rsid w:val="00985871"/>
    <w:rsid w:val="00990FB3"/>
    <w:rsid w:val="009A134B"/>
    <w:rsid w:val="009A230F"/>
    <w:rsid w:val="009A771D"/>
    <w:rsid w:val="009B5434"/>
    <w:rsid w:val="009B7196"/>
    <w:rsid w:val="009C4174"/>
    <w:rsid w:val="009E252E"/>
    <w:rsid w:val="009E712F"/>
    <w:rsid w:val="00A05AD9"/>
    <w:rsid w:val="00A20CBA"/>
    <w:rsid w:val="00A33BB0"/>
    <w:rsid w:val="00A34A27"/>
    <w:rsid w:val="00A40C63"/>
    <w:rsid w:val="00A5428D"/>
    <w:rsid w:val="00A70F4F"/>
    <w:rsid w:val="00A80990"/>
    <w:rsid w:val="00A963DF"/>
    <w:rsid w:val="00A966AE"/>
    <w:rsid w:val="00AA2CA6"/>
    <w:rsid w:val="00AB5EF9"/>
    <w:rsid w:val="00AC2BA9"/>
    <w:rsid w:val="00AD6DB5"/>
    <w:rsid w:val="00AF1FB8"/>
    <w:rsid w:val="00AF553A"/>
    <w:rsid w:val="00B267BD"/>
    <w:rsid w:val="00B2695C"/>
    <w:rsid w:val="00B27632"/>
    <w:rsid w:val="00B320BF"/>
    <w:rsid w:val="00B53838"/>
    <w:rsid w:val="00B61748"/>
    <w:rsid w:val="00B667E3"/>
    <w:rsid w:val="00B74143"/>
    <w:rsid w:val="00B74F0C"/>
    <w:rsid w:val="00B974BF"/>
    <w:rsid w:val="00BB3A74"/>
    <w:rsid w:val="00BC633B"/>
    <w:rsid w:val="00BC7084"/>
    <w:rsid w:val="00BD169D"/>
    <w:rsid w:val="00BD4EC6"/>
    <w:rsid w:val="00BF53BE"/>
    <w:rsid w:val="00BF63A5"/>
    <w:rsid w:val="00C03051"/>
    <w:rsid w:val="00C14955"/>
    <w:rsid w:val="00C16374"/>
    <w:rsid w:val="00C4018F"/>
    <w:rsid w:val="00C47F55"/>
    <w:rsid w:val="00C5107B"/>
    <w:rsid w:val="00C572EA"/>
    <w:rsid w:val="00C74C13"/>
    <w:rsid w:val="00C823BC"/>
    <w:rsid w:val="00CA026F"/>
    <w:rsid w:val="00CA28ED"/>
    <w:rsid w:val="00CA4EEB"/>
    <w:rsid w:val="00CC3DCD"/>
    <w:rsid w:val="00CC56F0"/>
    <w:rsid w:val="00CE3A19"/>
    <w:rsid w:val="00CE7807"/>
    <w:rsid w:val="00D14711"/>
    <w:rsid w:val="00D157C0"/>
    <w:rsid w:val="00D167EB"/>
    <w:rsid w:val="00D30DFD"/>
    <w:rsid w:val="00D37C73"/>
    <w:rsid w:val="00D440C9"/>
    <w:rsid w:val="00D4585E"/>
    <w:rsid w:val="00D64FD7"/>
    <w:rsid w:val="00D84C75"/>
    <w:rsid w:val="00DA4B1C"/>
    <w:rsid w:val="00DB7FD7"/>
    <w:rsid w:val="00DC19E2"/>
    <w:rsid w:val="00DC385C"/>
    <w:rsid w:val="00DF6AD3"/>
    <w:rsid w:val="00DF7FA9"/>
    <w:rsid w:val="00E24430"/>
    <w:rsid w:val="00E72A57"/>
    <w:rsid w:val="00E73C2D"/>
    <w:rsid w:val="00E92F0B"/>
    <w:rsid w:val="00E93442"/>
    <w:rsid w:val="00EA3A62"/>
    <w:rsid w:val="00EB2739"/>
    <w:rsid w:val="00EC57C1"/>
    <w:rsid w:val="00EF0480"/>
    <w:rsid w:val="00F0218B"/>
    <w:rsid w:val="00F03177"/>
    <w:rsid w:val="00F17211"/>
    <w:rsid w:val="00F257B4"/>
    <w:rsid w:val="00F37A7F"/>
    <w:rsid w:val="00F42E32"/>
    <w:rsid w:val="00F52CF9"/>
    <w:rsid w:val="00F5368D"/>
    <w:rsid w:val="00F54360"/>
    <w:rsid w:val="00F608A1"/>
    <w:rsid w:val="00F712AC"/>
    <w:rsid w:val="00F71773"/>
    <w:rsid w:val="00F741C6"/>
    <w:rsid w:val="00F82D1B"/>
    <w:rsid w:val="00F94ABE"/>
    <w:rsid w:val="00F9662C"/>
    <w:rsid w:val="00F96E8E"/>
    <w:rsid w:val="00FA031C"/>
    <w:rsid w:val="00FB3C8D"/>
    <w:rsid w:val="00FC214A"/>
    <w:rsid w:val="00FC3002"/>
    <w:rsid w:val="00FF10A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976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D8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54A9"/>
    <w:pPr>
      <w:numPr>
        <w:ilvl w:val="1"/>
      </w:numPr>
      <w:outlineLvl w:val="1"/>
    </w:pPr>
    <w:rPr>
      <w:b w:val="0"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673C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945B2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45B20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945B20"/>
    <w:rPr>
      <w:vertAlign w:val="superscript"/>
    </w:rPr>
  </w:style>
  <w:style w:type="character" w:customStyle="1" w:styleId="object">
    <w:name w:val="object"/>
    <w:basedOn w:val="Policepardfaut"/>
    <w:rsid w:val="00AA2CA6"/>
  </w:style>
  <w:style w:type="paragraph" w:styleId="Paragraphedeliste">
    <w:name w:val="List Paragraph"/>
    <w:basedOn w:val="Normal"/>
    <w:uiPriority w:val="34"/>
    <w:qFormat/>
    <w:rsid w:val="00AA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table" w:styleId="Grille">
    <w:name w:val="Table Grid"/>
    <w:basedOn w:val="TableauNormal"/>
    <w:uiPriority w:val="59"/>
    <w:rsid w:val="00B5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93D8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454A9"/>
    <w:rPr>
      <w:rFonts w:asciiTheme="majorHAnsi" w:eastAsiaTheme="majorEastAsia" w:hAnsiTheme="majorHAnsi" w:cstheme="majorBidi"/>
      <w:bCs/>
      <w:i/>
      <w:color w:val="000000" w:themeColor="text1"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9C4174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AFD"/>
  </w:style>
  <w:style w:type="character" w:styleId="Numrodepage">
    <w:name w:val="page number"/>
    <w:basedOn w:val="Policepardfaut"/>
    <w:uiPriority w:val="99"/>
    <w:semiHidden/>
    <w:unhideWhenUsed/>
    <w:rsid w:val="00265AFD"/>
  </w:style>
  <w:style w:type="paragraph" w:styleId="En-tte">
    <w:name w:val="header"/>
    <w:basedOn w:val="Normal"/>
    <w:link w:val="En-tteCar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AFD"/>
  </w:style>
  <w:style w:type="paragraph" w:styleId="Textedebulles">
    <w:name w:val="Balloon Text"/>
    <w:basedOn w:val="Normal"/>
    <w:link w:val="TextedebullesCar"/>
    <w:uiPriority w:val="99"/>
    <w:semiHidden/>
    <w:unhideWhenUsed/>
    <w:rsid w:val="00A963D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3DF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F94AB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AB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AB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AB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A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D8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54A9"/>
    <w:pPr>
      <w:numPr>
        <w:ilvl w:val="1"/>
      </w:numPr>
      <w:outlineLvl w:val="1"/>
    </w:pPr>
    <w:rPr>
      <w:b w:val="0"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673C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945B2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45B20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945B20"/>
    <w:rPr>
      <w:vertAlign w:val="superscript"/>
    </w:rPr>
  </w:style>
  <w:style w:type="character" w:customStyle="1" w:styleId="object">
    <w:name w:val="object"/>
    <w:basedOn w:val="Policepardfaut"/>
    <w:rsid w:val="00AA2CA6"/>
  </w:style>
  <w:style w:type="paragraph" w:styleId="Paragraphedeliste">
    <w:name w:val="List Paragraph"/>
    <w:basedOn w:val="Normal"/>
    <w:uiPriority w:val="34"/>
    <w:qFormat/>
    <w:rsid w:val="00AA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table" w:styleId="Grille">
    <w:name w:val="Table Grid"/>
    <w:basedOn w:val="TableauNormal"/>
    <w:uiPriority w:val="59"/>
    <w:rsid w:val="00B5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93D8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454A9"/>
    <w:rPr>
      <w:rFonts w:asciiTheme="majorHAnsi" w:eastAsiaTheme="majorEastAsia" w:hAnsiTheme="majorHAnsi" w:cstheme="majorBidi"/>
      <w:bCs/>
      <w:i/>
      <w:color w:val="000000" w:themeColor="text1"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9C4174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AFD"/>
  </w:style>
  <w:style w:type="character" w:styleId="Numrodepage">
    <w:name w:val="page number"/>
    <w:basedOn w:val="Policepardfaut"/>
    <w:uiPriority w:val="99"/>
    <w:semiHidden/>
    <w:unhideWhenUsed/>
    <w:rsid w:val="00265AFD"/>
  </w:style>
  <w:style w:type="paragraph" w:styleId="En-tte">
    <w:name w:val="header"/>
    <w:basedOn w:val="Normal"/>
    <w:link w:val="En-tteCar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AFD"/>
  </w:style>
  <w:style w:type="paragraph" w:styleId="Textedebulles">
    <w:name w:val="Balloon Text"/>
    <w:basedOn w:val="Normal"/>
    <w:link w:val="TextedebullesCar"/>
    <w:uiPriority w:val="99"/>
    <w:semiHidden/>
    <w:unhideWhenUsed/>
    <w:rsid w:val="00A963D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3DF"/>
    <w:rPr>
      <w:rFonts w:ascii="Lucida Grande" w:hAnsi="Lucida Grande" w:cs="Lucida Grande"/>
      <w:sz w:val="18"/>
      <w:szCs w:val="18"/>
    </w:rPr>
  </w:style>
  <w:style w:type="character" w:styleId="Marquedannotation">
    <w:name w:val="annotation reference"/>
    <w:basedOn w:val="Policepardfaut"/>
    <w:uiPriority w:val="99"/>
    <w:semiHidden/>
    <w:unhideWhenUsed/>
    <w:rsid w:val="00F94AB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AB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AB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AB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ominique.kern@uha.fr" TargetMode="External"/><Relationship Id="rId9" Type="http://schemas.openxmlformats.org/officeDocument/2006/relationships/hyperlink" Target="mailto:nathanael.wallenhorst@uco.f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2678</Words>
  <Characters>14733</Characters>
  <Application>Microsoft Macintosh Word</Application>
  <DocSecurity>4</DocSecurity>
  <Lines>122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nathanael wallenhorst</cp:lastModifiedBy>
  <cp:revision>2</cp:revision>
  <dcterms:created xsi:type="dcterms:W3CDTF">2016-10-06T09:18:00Z</dcterms:created>
  <dcterms:modified xsi:type="dcterms:W3CDTF">2016-10-06T09:18:00Z</dcterms:modified>
</cp:coreProperties>
</file>